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RINHeaderTable"/>
        <w:tblW w:w="9072" w:type="dxa"/>
        <w:tblLayout w:type="fixed"/>
        <w:tblLook w:val="04A0" w:firstRow="1" w:lastRow="0" w:firstColumn="1" w:lastColumn="0" w:noHBand="0" w:noVBand="1"/>
      </w:tblPr>
      <w:tblGrid>
        <w:gridCol w:w="1695"/>
        <w:gridCol w:w="4684"/>
        <w:gridCol w:w="2693"/>
      </w:tblGrid>
      <w:tr w:rsidR="00C9480F" w:rsidRPr="00B21549" w14:paraId="194AC0C6" w14:textId="77777777" w:rsidTr="00553C5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95" w:type="dxa"/>
          </w:tcPr>
          <w:p w14:paraId="497E51BE" w14:textId="77777777" w:rsidR="00C9480F" w:rsidRPr="00B21549" w:rsidRDefault="00C9480F" w:rsidP="00553C53">
            <w:pPr>
              <w:pStyle w:val="Header-field-name"/>
              <w:rPr>
                <w:b/>
              </w:rPr>
            </w:pPr>
            <w:r w:rsidRPr="00B21549">
              <w:rPr>
                <w:b/>
              </w:rPr>
              <w:t>Title</w:t>
            </w:r>
          </w:p>
        </w:tc>
        <w:tc>
          <w:tcPr>
            <w:tcW w:w="4684" w:type="dxa"/>
          </w:tcPr>
          <w:p w14:paraId="0E12C676" w14:textId="72EF3B98" w:rsidR="00C9480F" w:rsidRPr="00B21549" w:rsidRDefault="00C9480F" w:rsidP="00553C53">
            <w:pPr>
              <w:pStyle w:val="Header-field"/>
              <w:cnfStyle w:val="100000000000" w:firstRow="1" w:lastRow="0" w:firstColumn="0" w:lastColumn="0" w:oddVBand="0" w:evenVBand="0" w:oddHBand="0" w:evenHBand="0" w:firstRowFirstColumn="0" w:firstRowLastColumn="0" w:lastRowFirstColumn="0" w:lastRowLastColumn="0"/>
            </w:pPr>
            <w:r>
              <w:t xml:space="preserve">CLARIN Resource Families Workplan 2021 </w:t>
            </w:r>
          </w:p>
        </w:tc>
        <w:tc>
          <w:tcPr>
            <w:tcW w:w="2693" w:type="dxa"/>
            <w:vMerge w:val="restart"/>
          </w:tcPr>
          <w:p w14:paraId="01544795" w14:textId="77777777" w:rsidR="00C9480F" w:rsidRPr="00B21549" w:rsidRDefault="00C9480F" w:rsidP="00553C53">
            <w:pPr>
              <w:cnfStyle w:val="100000000000" w:firstRow="1" w:lastRow="0" w:firstColumn="0" w:lastColumn="0" w:oddVBand="0" w:evenVBand="0" w:oddHBand="0" w:evenHBand="0" w:firstRowFirstColumn="0" w:firstRowLastColumn="0" w:lastRowFirstColumn="0" w:lastRowLastColumn="0"/>
            </w:pPr>
            <w:r w:rsidRPr="00B21549">
              <w:rPr>
                <w:noProof/>
                <w:lang w:eastAsia="en-GB"/>
              </w:rPr>
              <w:drawing>
                <wp:inline distT="0" distB="0" distL="0" distR="0" wp14:anchorId="4384228E" wp14:editId="3F2E78F4">
                  <wp:extent cx="1566000" cy="1040400"/>
                  <wp:effectExtent l="0" t="0" r="8890" b="1270"/>
                  <wp:docPr id="1073741825" name="officeArt object" descr="A picture containing lam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A picture containing lamp, drawing&#10;&#10;Description automatically generated"/>
                          <pic:cNvPicPr>
                            <a:picLocks noChangeAspect="1"/>
                          </pic:cNvPicPr>
                        </pic:nvPicPr>
                        <pic:blipFill>
                          <a:blip r:embed="rId5"/>
                          <a:stretch>
                            <a:fillRect/>
                          </a:stretch>
                        </pic:blipFill>
                        <pic:spPr>
                          <a:xfrm>
                            <a:off x="0" y="0"/>
                            <a:ext cx="1566000" cy="1040400"/>
                          </a:xfrm>
                          <a:prstGeom prst="rect">
                            <a:avLst/>
                          </a:prstGeom>
                          <a:ln w="12700" cap="flat">
                            <a:noFill/>
                            <a:miter lim="400000"/>
                          </a:ln>
                          <a:effectLst/>
                        </pic:spPr>
                      </pic:pic>
                    </a:graphicData>
                  </a:graphic>
                </wp:inline>
              </w:drawing>
            </w:r>
          </w:p>
        </w:tc>
      </w:tr>
      <w:tr w:rsidR="00C9480F" w:rsidRPr="00B21549" w14:paraId="7FB85092" w14:textId="77777777" w:rsidTr="00553C53">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63D234C2" w14:textId="77777777" w:rsidR="00C9480F" w:rsidRPr="00B21549" w:rsidRDefault="00C9480F" w:rsidP="00553C53">
            <w:pPr>
              <w:pStyle w:val="Header-field-name"/>
              <w:rPr>
                <w:b/>
              </w:rPr>
            </w:pPr>
            <w:r w:rsidRPr="00B21549">
              <w:rPr>
                <w:b/>
              </w:rPr>
              <w:t>Version</w:t>
            </w:r>
          </w:p>
        </w:tc>
        <w:tc>
          <w:tcPr>
            <w:tcW w:w="4684" w:type="dxa"/>
          </w:tcPr>
          <w:p w14:paraId="123EF11A" w14:textId="7293E680" w:rsidR="00C9480F" w:rsidRPr="00B21549" w:rsidRDefault="00C9480F" w:rsidP="00553C53">
            <w:pPr>
              <w:pStyle w:val="Header-field"/>
              <w:cnfStyle w:val="000000000000" w:firstRow="0" w:lastRow="0" w:firstColumn="0" w:lastColumn="0" w:oddVBand="0" w:evenVBand="0" w:oddHBand="0" w:evenHBand="0" w:firstRowFirstColumn="0" w:firstRowLastColumn="0" w:lastRowFirstColumn="0" w:lastRowLastColumn="0"/>
            </w:pPr>
            <w:r>
              <w:t>1</w:t>
            </w:r>
            <w:r w:rsidR="00F76295">
              <w:t>.1</w:t>
            </w:r>
          </w:p>
        </w:tc>
        <w:tc>
          <w:tcPr>
            <w:tcW w:w="2693" w:type="dxa"/>
            <w:vMerge/>
          </w:tcPr>
          <w:p w14:paraId="13B41C8F" w14:textId="77777777" w:rsidR="00C9480F" w:rsidRPr="00B21549" w:rsidRDefault="00C9480F" w:rsidP="00553C53">
            <w:pPr>
              <w:cnfStyle w:val="000000000000" w:firstRow="0" w:lastRow="0" w:firstColumn="0" w:lastColumn="0" w:oddVBand="0" w:evenVBand="0" w:oddHBand="0" w:evenHBand="0" w:firstRowFirstColumn="0" w:firstRowLastColumn="0" w:lastRowFirstColumn="0" w:lastRowLastColumn="0"/>
            </w:pPr>
          </w:p>
        </w:tc>
      </w:tr>
      <w:tr w:rsidR="00C9480F" w:rsidRPr="00B21549" w14:paraId="3F75B52F" w14:textId="77777777" w:rsidTr="00553C53">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5CF7DAD6" w14:textId="77777777" w:rsidR="00C9480F" w:rsidRPr="00B21549" w:rsidRDefault="00C9480F" w:rsidP="00553C53">
            <w:pPr>
              <w:pStyle w:val="Header-field-name"/>
              <w:rPr>
                <w:b/>
              </w:rPr>
            </w:pPr>
            <w:r w:rsidRPr="00B21549">
              <w:rPr>
                <w:b/>
              </w:rPr>
              <w:t>Author(s)</w:t>
            </w:r>
          </w:p>
        </w:tc>
        <w:tc>
          <w:tcPr>
            <w:tcW w:w="4684" w:type="dxa"/>
          </w:tcPr>
          <w:p w14:paraId="2B932FDE" w14:textId="74B369F8" w:rsidR="00C9480F" w:rsidRPr="00B21549" w:rsidRDefault="00C9480F" w:rsidP="00553C53">
            <w:pPr>
              <w:pStyle w:val="Header-field"/>
              <w:cnfStyle w:val="000000000000" w:firstRow="0" w:lastRow="0" w:firstColumn="0" w:lastColumn="0" w:oddVBand="0" w:evenVBand="0" w:oddHBand="0" w:evenHBand="0" w:firstRowFirstColumn="0" w:firstRowLastColumn="0" w:lastRowFirstColumn="0" w:lastRowLastColumn="0"/>
            </w:pPr>
            <w:r>
              <w:t>DF</w:t>
            </w:r>
            <w:r w:rsidR="00F76295">
              <w:t>, FdJ</w:t>
            </w:r>
          </w:p>
        </w:tc>
        <w:tc>
          <w:tcPr>
            <w:tcW w:w="2693" w:type="dxa"/>
            <w:vMerge/>
          </w:tcPr>
          <w:p w14:paraId="48A00F3F" w14:textId="77777777" w:rsidR="00C9480F" w:rsidRPr="00B21549" w:rsidRDefault="00C9480F" w:rsidP="00553C53">
            <w:pPr>
              <w:cnfStyle w:val="000000000000" w:firstRow="0" w:lastRow="0" w:firstColumn="0" w:lastColumn="0" w:oddVBand="0" w:evenVBand="0" w:oddHBand="0" w:evenHBand="0" w:firstRowFirstColumn="0" w:firstRowLastColumn="0" w:lastRowFirstColumn="0" w:lastRowLastColumn="0"/>
            </w:pPr>
          </w:p>
        </w:tc>
      </w:tr>
      <w:tr w:rsidR="00C9480F" w:rsidRPr="00B21549" w14:paraId="5F6A217B" w14:textId="77777777" w:rsidTr="00553C53">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21B4A8FD" w14:textId="77777777" w:rsidR="00C9480F" w:rsidRPr="00B21549" w:rsidRDefault="00C9480F" w:rsidP="00553C53">
            <w:pPr>
              <w:pStyle w:val="Header-field-name"/>
              <w:rPr>
                <w:b/>
              </w:rPr>
            </w:pPr>
            <w:r w:rsidRPr="00B21549">
              <w:rPr>
                <w:b/>
              </w:rPr>
              <w:t>Date</w:t>
            </w:r>
          </w:p>
        </w:tc>
        <w:tc>
          <w:tcPr>
            <w:tcW w:w="4684" w:type="dxa"/>
          </w:tcPr>
          <w:p w14:paraId="2AC3AE61" w14:textId="261D56BD" w:rsidR="00C9480F" w:rsidRPr="00B21549" w:rsidRDefault="00C9480F" w:rsidP="00553C53">
            <w:pPr>
              <w:pStyle w:val="Header-field"/>
              <w:cnfStyle w:val="000000000000" w:firstRow="0" w:lastRow="0" w:firstColumn="0" w:lastColumn="0" w:oddVBand="0" w:evenVBand="0" w:oddHBand="0" w:evenHBand="0" w:firstRowFirstColumn="0" w:firstRowLastColumn="0" w:lastRowFirstColumn="0" w:lastRowLastColumn="0"/>
            </w:pPr>
            <w:r>
              <w:t>2</w:t>
            </w:r>
            <w:r w:rsidR="00F76295">
              <w:t xml:space="preserve">8 September </w:t>
            </w:r>
            <w:r w:rsidRPr="00B21549">
              <w:t>2020</w:t>
            </w:r>
          </w:p>
        </w:tc>
        <w:tc>
          <w:tcPr>
            <w:tcW w:w="2693" w:type="dxa"/>
            <w:vMerge/>
          </w:tcPr>
          <w:p w14:paraId="3005891E" w14:textId="77777777" w:rsidR="00C9480F" w:rsidRPr="00B21549" w:rsidRDefault="00C9480F" w:rsidP="00553C53">
            <w:pPr>
              <w:cnfStyle w:val="000000000000" w:firstRow="0" w:lastRow="0" w:firstColumn="0" w:lastColumn="0" w:oddVBand="0" w:evenVBand="0" w:oddHBand="0" w:evenHBand="0" w:firstRowFirstColumn="0" w:firstRowLastColumn="0" w:lastRowFirstColumn="0" w:lastRowLastColumn="0"/>
            </w:pPr>
          </w:p>
        </w:tc>
      </w:tr>
      <w:tr w:rsidR="00C9480F" w:rsidRPr="00B21549" w14:paraId="5177B173" w14:textId="77777777" w:rsidTr="00553C53">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059366DF" w14:textId="77777777" w:rsidR="00C9480F" w:rsidRPr="00B21549" w:rsidRDefault="00C9480F" w:rsidP="00553C53">
            <w:pPr>
              <w:pStyle w:val="Header-field-name"/>
              <w:rPr>
                <w:b/>
              </w:rPr>
            </w:pPr>
            <w:r w:rsidRPr="00B21549">
              <w:rPr>
                <w:b/>
              </w:rPr>
              <w:t>Status</w:t>
            </w:r>
          </w:p>
        </w:tc>
        <w:tc>
          <w:tcPr>
            <w:tcW w:w="4684" w:type="dxa"/>
          </w:tcPr>
          <w:sdt>
            <w:sdtPr>
              <w:alias w:val="Status"/>
              <w:tag w:val="Status"/>
              <w:id w:val="-1075200065"/>
              <w:placeholder>
                <w:docPart w:val="7E409B6AA3674F4F940DBB94F966E293"/>
              </w:placeholder>
              <w:dropDownList>
                <w:listItem w:value="Choose an item."/>
                <w:listItem w:displayText="Draft" w:value="Draft"/>
                <w:listItem w:displayText="For approval" w:value="For approval"/>
                <w:listItem w:displayText="Approved" w:value="Approved"/>
                <w:listItem w:displayText="For distribution" w:value="For distribution"/>
              </w:dropDownList>
            </w:sdtPr>
            <w:sdtEndPr/>
            <w:sdtContent>
              <w:p w14:paraId="02DE1DCE" w14:textId="7AF29B29" w:rsidR="00C9480F" w:rsidRPr="00B21549" w:rsidRDefault="00C9480F" w:rsidP="00553C53">
                <w:pPr>
                  <w:pStyle w:val="Header-field"/>
                  <w:cnfStyle w:val="000000000000" w:firstRow="0" w:lastRow="0" w:firstColumn="0" w:lastColumn="0" w:oddVBand="0" w:evenVBand="0" w:oddHBand="0" w:evenHBand="0" w:firstRowFirstColumn="0" w:firstRowLastColumn="0" w:lastRowFirstColumn="0" w:lastRowLastColumn="0"/>
                </w:pPr>
                <w:r>
                  <w:t>Draft</w:t>
                </w:r>
              </w:p>
            </w:sdtContent>
          </w:sdt>
        </w:tc>
        <w:tc>
          <w:tcPr>
            <w:tcW w:w="2693" w:type="dxa"/>
            <w:vMerge/>
          </w:tcPr>
          <w:p w14:paraId="1E2A226F" w14:textId="77777777" w:rsidR="00C9480F" w:rsidRPr="00B21549" w:rsidRDefault="00C9480F" w:rsidP="00553C53">
            <w:pPr>
              <w:cnfStyle w:val="000000000000" w:firstRow="0" w:lastRow="0" w:firstColumn="0" w:lastColumn="0" w:oddVBand="0" w:evenVBand="0" w:oddHBand="0" w:evenHBand="0" w:firstRowFirstColumn="0" w:firstRowLastColumn="0" w:lastRowFirstColumn="0" w:lastRowLastColumn="0"/>
            </w:pPr>
          </w:p>
        </w:tc>
      </w:tr>
      <w:tr w:rsidR="00C9480F" w:rsidRPr="00B21549" w14:paraId="6942C02B" w14:textId="77777777" w:rsidTr="00553C53">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77DF714D" w14:textId="77777777" w:rsidR="00C9480F" w:rsidRPr="00B21549" w:rsidRDefault="00C9480F" w:rsidP="00553C53">
            <w:pPr>
              <w:pStyle w:val="Header-field-name"/>
              <w:rPr>
                <w:b/>
              </w:rPr>
            </w:pPr>
            <w:r w:rsidRPr="00B21549">
              <w:rPr>
                <w:b/>
              </w:rPr>
              <w:t>Distribution</w:t>
            </w:r>
          </w:p>
        </w:tc>
        <w:tc>
          <w:tcPr>
            <w:tcW w:w="4684" w:type="dxa"/>
          </w:tcPr>
          <w:p w14:paraId="520A7FB9" w14:textId="77777777" w:rsidR="00C9480F" w:rsidRPr="00B21549" w:rsidRDefault="00C9480F" w:rsidP="00553C53">
            <w:pPr>
              <w:pStyle w:val="Header-field"/>
              <w:cnfStyle w:val="000000000000" w:firstRow="0" w:lastRow="0" w:firstColumn="0" w:lastColumn="0" w:oddVBand="0" w:evenVBand="0" w:oddHBand="0" w:evenHBand="0" w:firstRowFirstColumn="0" w:firstRowLastColumn="0" w:lastRowFirstColumn="0" w:lastRowLastColumn="0"/>
            </w:pPr>
            <w:r w:rsidRPr="00B21549">
              <w:t>BoD</w:t>
            </w:r>
          </w:p>
        </w:tc>
        <w:tc>
          <w:tcPr>
            <w:tcW w:w="2693" w:type="dxa"/>
            <w:vMerge/>
          </w:tcPr>
          <w:p w14:paraId="77D2B3A5" w14:textId="77777777" w:rsidR="00C9480F" w:rsidRPr="00B21549" w:rsidRDefault="00C9480F" w:rsidP="00553C53">
            <w:pPr>
              <w:cnfStyle w:val="000000000000" w:firstRow="0" w:lastRow="0" w:firstColumn="0" w:lastColumn="0" w:oddVBand="0" w:evenVBand="0" w:oddHBand="0" w:evenHBand="0" w:firstRowFirstColumn="0" w:firstRowLastColumn="0" w:lastRowFirstColumn="0" w:lastRowLastColumn="0"/>
            </w:pPr>
          </w:p>
        </w:tc>
      </w:tr>
      <w:tr w:rsidR="00C9480F" w:rsidRPr="00B21549" w14:paraId="4B179197" w14:textId="77777777" w:rsidTr="00553C53">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40D31BF2" w14:textId="77777777" w:rsidR="00C9480F" w:rsidRPr="00B21549" w:rsidRDefault="00C9480F" w:rsidP="00553C53">
            <w:pPr>
              <w:pStyle w:val="Header-field-name"/>
              <w:rPr>
                <w:b/>
              </w:rPr>
            </w:pPr>
            <w:r w:rsidRPr="00B21549">
              <w:rPr>
                <w:b/>
              </w:rPr>
              <w:t>ID</w:t>
            </w:r>
          </w:p>
        </w:tc>
        <w:tc>
          <w:tcPr>
            <w:tcW w:w="4684" w:type="dxa"/>
          </w:tcPr>
          <w:p w14:paraId="7DE3E315" w14:textId="563ED193" w:rsidR="00C9480F" w:rsidRPr="00B21549" w:rsidRDefault="00C9480F" w:rsidP="00553C53">
            <w:pPr>
              <w:pStyle w:val="Header-field"/>
              <w:cnfStyle w:val="000000000000" w:firstRow="0" w:lastRow="0" w:firstColumn="0" w:lastColumn="0" w:oddVBand="0" w:evenVBand="0" w:oddHBand="0" w:evenHBand="0" w:firstRowFirstColumn="0" w:firstRowLastColumn="0" w:lastRowFirstColumn="0" w:lastRowLastColumn="0"/>
            </w:pPr>
            <w:r w:rsidRPr="00B21549">
              <w:t>CE-2020-17</w:t>
            </w:r>
            <w:r>
              <w:t>24</w:t>
            </w:r>
          </w:p>
        </w:tc>
        <w:tc>
          <w:tcPr>
            <w:tcW w:w="2693" w:type="dxa"/>
            <w:vMerge/>
          </w:tcPr>
          <w:p w14:paraId="2A8BAA78" w14:textId="77777777" w:rsidR="00C9480F" w:rsidRPr="00B21549" w:rsidRDefault="00C9480F" w:rsidP="00553C53">
            <w:pPr>
              <w:cnfStyle w:val="000000000000" w:firstRow="0" w:lastRow="0" w:firstColumn="0" w:lastColumn="0" w:oddVBand="0" w:evenVBand="0" w:oddHBand="0" w:evenHBand="0" w:firstRowFirstColumn="0" w:firstRowLastColumn="0" w:lastRowFirstColumn="0" w:lastRowLastColumn="0"/>
            </w:pPr>
          </w:p>
        </w:tc>
      </w:tr>
    </w:tbl>
    <w:p w14:paraId="4C8EBD03" w14:textId="29CF9D91" w:rsidR="00DE1795" w:rsidRDefault="00DE1795" w:rsidP="00014CE8">
      <w:pPr>
        <w:pStyle w:val="Heading1"/>
        <w:numPr>
          <w:ilvl w:val="0"/>
          <w:numId w:val="8"/>
        </w:numPr>
        <w:rPr>
          <w:rFonts w:eastAsia="Times New Roman"/>
        </w:rPr>
      </w:pPr>
      <w:r>
        <w:rPr>
          <w:rFonts w:eastAsia="Times New Roman"/>
        </w:rPr>
        <w:t>B</w:t>
      </w:r>
      <w:r w:rsidR="00352347" w:rsidRPr="00352347">
        <w:rPr>
          <w:rFonts w:eastAsia="Times New Roman"/>
        </w:rPr>
        <w:t>ackground</w:t>
      </w:r>
      <w:r>
        <w:rPr>
          <w:rFonts w:eastAsia="Times New Roman"/>
        </w:rPr>
        <w:t xml:space="preserve"> and motivation</w:t>
      </w:r>
    </w:p>
    <w:p w14:paraId="230D471B" w14:textId="00C10C7B" w:rsidR="00C27672" w:rsidRDefault="00352347" w:rsidP="00DE1795">
      <w:r w:rsidRPr="00352347">
        <w:t xml:space="preserve">Since the launch of the </w:t>
      </w:r>
      <w:r w:rsidR="00CA74DF">
        <w:t xml:space="preserve">CLARIN </w:t>
      </w:r>
      <w:r w:rsidRPr="00352347">
        <w:t xml:space="preserve">Resource Families </w:t>
      </w:r>
      <w:r w:rsidR="00CA74DF">
        <w:t xml:space="preserve"> (CRF) </w:t>
      </w:r>
      <w:r w:rsidRPr="00352347">
        <w:t xml:space="preserve">in April 2018, </w:t>
      </w:r>
      <w:r w:rsidR="00C27672">
        <w:t>the initiative currently</w:t>
      </w:r>
      <w:r w:rsidRPr="00352347">
        <w:t xml:space="preserve"> comprise</w:t>
      </w:r>
      <w:r w:rsidR="00C27672">
        <w:t>s</w:t>
      </w:r>
      <w:r w:rsidRPr="00352347">
        <w:t xml:space="preserve"> </w:t>
      </w:r>
      <w:r w:rsidR="00C27672">
        <w:t>overviews of</w:t>
      </w:r>
    </w:p>
    <w:p w14:paraId="6D97D237" w14:textId="77777777" w:rsidR="00C27672" w:rsidRDefault="00352347" w:rsidP="00C27672">
      <w:pPr>
        <w:pStyle w:val="ListParagraph"/>
        <w:numPr>
          <w:ilvl w:val="0"/>
          <w:numId w:val="2"/>
        </w:numPr>
      </w:pPr>
      <w:r w:rsidRPr="00352347">
        <w:t>10 corpus families (parliamentary, computer-mediated communication, parallel, newspaper, L2-learner, historical, spoken, manually curated, literary, and academic corpora)</w:t>
      </w:r>
    </w:p>
    <w:p w14:paraId="7ED81310" w14:textId="77777777" w:rsidR="00C27672" w:rsidRDefault="00352347" w:rsidP="00C27672">
      <w:pPr>
        <w:pStyle w:val="ListParagraph"/>
        <w:numPr>
          <w:ilvl w:val="0"/>
          <w:numId w:val="2"/>
        </w:numPr>
      </w:pPr>
      <w:r w:rsidRPr="00352347">
        <w:t>5 families of lexical resources (lexica, dictionaries, conceptual resources, glossaries, and wordlists), and</w:t>
      </w:r>
    </w:p>
    <w:p w14:paraId="7706ABFC" w14:textId="77777777" w:rsidR="00C27672" w:rsidRDefault="00352347" w:rsidP="00C27672">
      <w:pPr>
        <w:pStyle w:val="ListParagraph"/>
        <w:numPr>
          <w:ilvl w:val="0"/>
          <w:numId w:val="2"/>
        </w:numPr>
      </w:pPr>
      <w:r w:rsidRPr="00352347">
        <w:t xml:space="preserve">3 families of language tools (tools for normalization, tools for named entity recognition, and part-of-speech taggers and </w:t>
      </w:r>
      <w:proofErr w:type="spellStart"/>
      <w:r w:rsidRPr="00352347">
        <w:t>lemmatizers</w:t>
      </w:r>
      <w:proofErr w:type="spellEnd"/>
      <w:r w:rsidRPr="00352347">
        <w:t>),</w:t>
      </w:r>
    </w:p>
    <w:p w14:paraId="5B5AE8C2" w14:textId="77777777" w:rsidR="00C27672" w:rsidRDefault="00352347" w:rsidP="00C27672">
      <w:pPr>
        <w:ind w:left="360"/>
      </w:pPr>
      <w:r w:rsidRPr="00352347">
        <w:t>which together amount to 877 manually curated tools and resources.</w:t>
      </w:r>
    </w:p>
    <w:p w14:paraId="212962EE" w14:textId="77777777" w:rsidR="00C27672" w:rsidRDefault="00C27672" w:rsidP="00C27672">
      <w:pPr>
        <w:ind w:left="360"/>
      </w:pPr>
    </w:p>
    <w:p w14:paraId="6ECE97BA" w14:textId="2198E0A0" w:rsidR="00655455" w:rsidRPr="00655455" w:rsidRDefault="00352347" w:rsidP="00655455">
      <w:pPr>
        <w:rPr>
          <w:rFonts w:ascii="Times New Roman" w:eastAsia="Times New Roman" w:hAnsi="Times New Roman" w:cs="Times New Roman"/>
          <w:lang w:eastAsia="en-GB"/>
        </w:rPr>
      </w:pPr>
      <w:r w:rsidRPr="00352347">
        <w:t xml:space="preserve">When the overviews were prepared, a total 355 remaining issues pertaining to missing metadata on annotation, size, </w:t>
      </w:r>
      <w:proofErr w:type="spellStart"/>
      <w:r w:rsidRPr="00352347">
        <w:t>licence</w:t>
      </w:r>
      <w:proofErr w:type="spellEnd"/>
      <w:r w:rsidRPr="00352347">
        <w:t>, or input/output formats, while only 84 issues have been solved since June 2018. In addition to the analysis and reporting of the issues, we have also launched a ticketing system for the issues on GitHub</w:t>
      </w:r>
      <w:r w:rsidR="00655455">
        <w:t>,</w:t>
      </w:r>
      <w:r w:rsidRPr="00352347">
        <w:t xml:space="preserve"> where for each issue identified we indicated the CLARIN consortium that is responsible or most closely associated with the issue, thereby further incentivizing individual CLARIN consortia to help with the curation process.</w:t>
      </w:r>
      <w:r w:rsidR="00655455">
        <w:t xml:space="preserve"> In this memo we present a work plan for the c</w:t>
      </w:r>
      <w:r w:rsidR="00655455" w:rsidRPr="00655455">
        <w:rPr>
          <w:rFonts w:ascii="Calibri" w:eastAsia="Times New Roman" w:hAnsi="Calibri" w:cs="Times New Roman"/>
          <w:color w:val="000000"/>
          <w:lang w:val="en-NL" w:eastAsia="en-GB"/>
        </w:rPr>
        <w:t>oordination and support the improving the curation of the CLARIN Resource Families</w:t>
      </w:r>
      <w:r w:rsidR="00655455" w:rsidRPr="00655455">
        <w:rPr>
          <w:rFonts w:ascii="Calibri" w:eastAsia="Times New Roman" w:hAnsi="Calibri" w:cs="Times New Roman"/>
          <w:color w:val="000000"/>
          <w:lang w:eastAsia="en-GB"/>
        </w:rPr>
        <w:t>.</w:t>
      </w:r>
    </w:p>
    <w:p w14:paraId="18CA31F3" w14:textId="069FB395" w:rsidR="00C27672" w:rsidRPr="00655455" w:rsidRDefault="00C27672" w:rsidP="00655455">
      <w:pPr>
        <w:rPr>
          <w:lang w:val="en-NL"/>
        </w:rPr>
      </w:pPr>
    </w:p>
    <w:p w14:paraId="3F965B69" w14:textId="3116E680" w:rsidR="00C27672" w:rsidRDefault="00C27672" w:rsidP="00014CE8">
      <w:pPr>
        <w:pStyle w:val="Heading1"/>
        <w:numPr>
          <w:ilvl w:val="0"/>
          <w:numId w:val="8"/>
        </w:numPr>
        <w:rPr>
          <w:rFonts w:eastAsia="Times New Roman"/>
        </w:rPr>
      </w:pPr>
      <w:r>
        <w:rPr>
          <w:rFonts w:eastAsia="Times New Roman"/>
        </w:rPr>
        <w:t xml:space="preserve">Proposed </w:t>
      </w:r>
      <w:r w:rsidR="00014CE8">
        <w:rPr>
          <w:rFonts w:eastAsia="Times New Roman"/>
        </w:rPr>
        <w:t>activities</w:t>
      </w:r>
    </w:p>
    <w:p w14:paraId="56958CE6" w14:textId="424B2993" w:rsidR="00014CE8" w:rsidRDefault="00014CE8" w:rsidP="00014CE8"/>
    <w:p w14:paraId="5886B3F5" w14:textId="79F5066D" w:rsidR="00014CE8" w:rsidRDefault="00014CE8" w:rsidP="00655455">
      <w:r w:rsidRPr="00352347">
        <w:t>I</w:t>
      </w:r>
      <w:r>
        <w:t xml:space="preserve">n this section we list the activities which we believe to be </w:t>
      </w:r>
      <w:r w:rsidRPr="00352347">
        <w:t xml:space="preserve">achievable </w:t>
      </w:r>
      <w:r>
        <w:t xml:space="preserve">as well as </w:t>
      </w:r>
      <w:r w:rsidRPr="00352347">
        <w:t xml:space="preserve">sustainable. </w:t>
      </w:r>
      <w:r>
        <w:t xml:space="preserve">They </w:t>
      </w:r>
      <w:r w:rsidRPr="00352347">
        <w:t>would have very direct, very tangible and long-term improvements of the usability of our infrastructure.</w:t>
      </w:r>
    </w:p>
    <w:p w14:paraId="5B270C3B" w14:textId="77777777" w:rsidR="00014CE8" w:rsidRPr="00014CE8" w:rsidRDefault="00014CE8" w:rsidP="00014CE8"/>
    <w:p w14:paraId="1594D3C6" w14:textId="696057B5" w:rsidR="00C27672" w:rsidRDefault="00C27672" w:rsidP="00014CE8">
      <w:pPr>
        <w:pStyle w:val="Heading2"/>
        <w:numPr>
          <w:ilvl w:val="1"/>
          <w:numId w:val="8"/>
        </w:numPr>
        <w:rPr>
          <w:rFonts w:eastAsia="Times New Roman"/>
        </w:rPr>
      </w:pPr>
      <w:r>
        <w:rPr>
          <w:rFonts w:eastAsia="Times New Roman"/>
        </w:rPr>
        <w:t>CRF Taskforce</w:t>
      </w:r>
    </w:p>
    <w:p w14:paraId="72190715" w14:textId="77777777" w:rsidR="00C27672" w:rsidRDefault="00352347" w:rsidP="00C27672">
      <w:r w:rsidRPr="00352347">
        <w:t>In order to increase the usability of the resources and tools, we suggest to form a special taskforce that will help us</w:t>
      </w:r>
      <w:r w:rsidR="00C27672">
        <w:t>:</w:t>
      </w:r>
    </w:p>
    <w:p w14:paraId="6082EF3F" w14:textId="38CBE900" w:rsidR="00C27672" w:rsidRDefault="00655455" w:rsidP="00C27672">
      <w:pPr>
        <w:pStyle w:val="ListParagraph"/>
        <w:numPr>
          <w:ilvl w:val="0"/>
          <w:numId w:val="4"/>
        </w:numPr>
      </w:pPr>
      <w:r>
        <w:t>C</w:t>
      </w:r>
      <w:r w:rsidR="00352347" w:rsidRPr="00352347">
        <w:t>urate the existing resources and tools in the CLARIN infrastructure</w:t>
      </w:r>
    </w:p>
    <w:p w14:paraId="0649FA0B" w14:textId="11FB4D50" w:rsidR="00C27672" w:rsidRDefault="00655455" w:rsidP="00C27672">
      <w:pPr>
        <w:pStyle w:val="ListParagraph"/>
        <w:numPr>
          <w:ilvl w:val="0"/>
          <w:numId w:val="4"/>
        </w:numPr>
      </w:pPr>
      <w:r>
        <w:t>D</w:t>
      </w:r>
      <w:r w:rsidR="00352347" w:rsidRPr="00352347">
        <w:t>evelop and implement preventive measures which will minimize the number of metadata issues for any newly deposited resources and tools in the future</w:t>
      </w:r>
    </w:p>
    <w:p w14:paraId="17F9809B" w14:textId="758BDB7C" w:rsidR="00C27672" w:rsidRDefault="00655455" w:rsidP="00C27672">
      <w:pPr>
        <w:pStyle w:val="ListParagraph"/>
        <w:numPr>
          <w:ilvl w:val="0"/>
          <w:numId w:val="4"/>
        </w:numPr>
      </w:pPr>
      <w:r>
        <w:t>D</w:t>
      </w:r>
      <w:r w:rsidR="00C27672">
        <w:t>evelop a user-friendly best practice guide for depositing resources and tools</w:t>
      </w:r>
    </w:p>
    <w:p w14:paraId="1EC73D38" w14:textId="75F48BA7" w:rsidR="00014CE8" w:rsidRDefault="00655455" w:rsidP="00014CE8">
      <w:pPr>
        <w:pStyle w:val="ListParagraph"/>
        <w:numPr>
          <w:ilvl w:val="0"/>
          <w:numId w:val="4"/>
        </w:numPr>
      </w:pPr>
      <w:r>
        <w:t>P</w:t>
      </w:r>
      <w:r w:rsidR="00014CE8">
        <w:t>erform a gap analysis for the CRF initiative</w:t>
      </w:r>
    </w:p>
    <w:p w14:paraId="7D9B459A" w14:textId="29506315" w:rsidR="0034672A" w:rsidRDefault="00655455" w:rsidP="00C27672">
      <w:pPr>
        <w:pStyle w:val="ListParagraph"/>
        <w:numPr>
          <w:ilvl w:val="0"/>
          <w:numId w:val="4"/>
        </w:numPr>
      </w:pPr>
      <w:r>
        <w:t>E</w:t>
      </w:r>
      <w:r w:rsidR="0034672A" w:rsidRPr="00352347">
        <w:t xml:space="preserve">valuate the resource and tool families from a more qualitative perspective, taking not only into account the availability or absence of metadata, but also in which way </w:t>
      </w:r>
      <w:r w:rsidR="0034672A" w:rsidRPr="00352347">
        <w:lastRenderedPageBreak/>
        <w:t>metadata are reported for the observed categories. For instance, it is often the case that resource size is reported in broadly different ways even for resources in the same resource family. For example, where some corpora in the same family report size in terms of sentences, others report it in terms of tokens, words, hours or file size, which extent hinders the cross-comparability of the resources. In addition to different measurement units for size, certain resources specify their annotation layers very imprecisely, using vague descriptors such as “</w:t>
      </w:r>
      <w:proofErr w:type="spellStart"/>
      <w:r w:rsidR="0034672A" w:rsidRPr="00352347">
        <w:t>multitagged</w:t>
      </w:r>
      <w:proofErr w:type="spellEnd"/>
      <w:r w:rsidR="0034672A" w:rsidRPr="00352347">
        <w:t xml:space="preserve">” or “tagged with lexical relations” without further qualifying them, which is far from informative and user-friendly. In the case of </w:t>
      </w:r>
      <w:proofErr w:type="spellStart"/>
      <w:r w:rsidR="0034672A" w:rsidRPr="00352347">
        <w:t>licence</w:t>
      </w:r>
      <w:proofErr w:type="spellEnd"/>
      <w:r w:rsidR="0034672A" w:rsidRPr="00352347">
        <w:t xml:space="preserve"> information, some tools and resource list unhelpful values such as an “other” </w:t>
      </w:r>
      <w:proofErr w:type="spellStart"/>
      <w:r w:rsidR="0034672A" w:rsidRPr="00352347">
        <w:t>licence</w:t>
      </w:r>
      <w:proofErr w:type="spellEnd"/>
      <w:r w:rsidR="0034672A" w:rsidRPr="00352347">
        <w:t>.</w:t>
      </w:r>
    </w:p>
    <w:p w14:paraId="6D43DFB5" w14:textId="0E7F1942" w:rsidR="0034672A" w:rsidRDefault="00655455" w:rsidP="00C27672">
      <w:pPr>
        <w:pStyle w:val="ListParagraph"/>
        <w:numPr>
          <w:ilvl w:val="0"/>
          <w:numId w:val="4"/>
        </w:numPr>
      </w:pPr>
      <w:r>
        <w:t>P</w:t>
      </w:r>
      <w:r w:rsidR="0034672A" w:rsidRPr="00352347">
        <w:t>romote a greater inclusion of key publications describing the tools and resources. Listing key publications is not only important from the perspective of ensuring and facilitating author attribution, but the publications themselves generally provide the most detailed descriptions of the resources and tools, thereby crucially complementing the metadata presented in CLARIN repositories with documentation that enable appropriate reuse of resources and tools as well as interpretation of research results.</w:t>
      </w:r>
    </w:p>
    <w:p w14:paraId="473DF3FB" w14:textId="77777777" w:rsidR="00C27672" w:rsidRDefault="00C27672" w:rsidP="00C27672"/>
    <w:p w14:paraId="76117B94" w14:textId="77777777" w:rsidR="00C27672" w:rsidRDefault="00352347" w:rsidP="00C27672">
      <w:r w:rsidRPr="00352347">
        <w:t>Such a concentrated and increased effort in curation is of crucial importance because existing issues hinder the reuse of any resources and tools in the CLARIN infrastructure but especially those featured in CLARIN Resource Families, which has proven to be a highly visible initiative appreciated by a broad spectrum CLARIN users and therefore warrants continued and careful upkeep.</w:t>
      </w:r>
    </w:p>
    <w:p w14:paraId="0D6FA79B" w14:textId="0F7D8C20" w:rsidR="00C27672" w:rsidRDefault="00C27672" w:rsidP="00C27672"/>
    <w:p w14:paraId="5E755E8C" w14:textId="17F19379" w:rsidR="00C27672" w:rsidRDefault="00C27672" w:rsidP="00C27672">
      <w:r>
        <w:t>The proposed composition of the taskforce is as follows:</w:t>
      </w:r>
    </w:p>
    <w:p w14:paraId="29B35623" w14:textId="05C3812C" w:rsidR="00C27672" w:rsidRDefault="00C27672" w:rsidP="00C27672">
      <w:pPr>
        <w:pStyle w:val="ListParagraph"/>
        <w:numPr>
          <w:ilvl w:val="0"/>
          <w:numId w:val="5"/>
        </w:numPr>
      </w:pPr>
      <w:r>
        <w:t>Technical Director</w:t>
      </w:r>
    </w:p>
    <w:p w14:paraId="383F2EC1" w14:textId="64343A63" w:rsidR="00C27672" w:rsidRDefault="00C27672" w:rsidP="00C27672">
      <w:pPr>
        <w:pStyle w:val="ListParagraph"/>
        <w:numPr>
          <w:ilvl w:val="0"/>
          <w:numId w:val="5"/>
        </w:numPr>
      </w:pPr>
      <w:r>
        <w:t>Director of User Involvement</w:t>
      </w:r>
    </w:p>
    <w:p w14:paraId="283C6400" w14:textId="03354FE0" w:rsidR="00C27672" w:rsidRDefault="00C27672" w:rsidP="00C27672">
      <w:pPr>
        <w:pStyle w:val="ListParagraph"/>
        <w:numPr>
          <w:ilvl w:val="0"/>
          <w:numId w:val="5"/>
        </w:numPr>
      </w:pPr>
      <w:r>
        <w:t>a SCCTC representative</w:t>
      </w:r>
    </w:p>
    <w:p w14:paraId="39A94D5D" w14:textId="361939D1" w:rsidR="00C27672" w:rsidRDefault="00C27672" w:rsidP="00C27672">
      <w:pPr>
        <w:pStyle w:val="ListParagraph"/>
        <w:numPr>
          <w:ilvl w:val="0"/>
          <w:numId w:val="5"/>
        </w:numPr>
      </w:pPr>
      <w:r>
        <w:t>a representative of the Interoperability Committee</w:t>
      </w:r>
    </w:p>
    <w:p w14:paraId="00CBD65B" w14:textId="0CB76374" w:rsidR="00C27672" w:rsidRDefault="00C27672" w:rsidP="00C27672">
      <w:pPr>
        <w:pStyle w:val="ListParagraph"/>
        <w:numPr>
          <w:ilvl w:val="0"/>
          <w:numId w:val="5"/>
        </w:numPr>
      </w:pPr>
      <w:r>
        <w:t>a representative of the Standards Committee</w:t>
      </w:r>
    </w:p>
    <w:p w14:paraId="726F11DC" w14:textId="12A7CFB7" w:rsidR="00C27672" w:rsidRDefault="00C27672" w:rsidP="00C27672">
      <w:pPr>
        <w:pStyle w:val="ListParagraph"/>
        <w:numPr>
          <w:ilvl w:val="0"/>
          <w:numId w:val="5"/>
        </w:numPr>
      </w:pPr>
      <w:r>
        <w:t>a KSIC representative</w:t>
      </w:r>
    </w:p>
    <w:p w14:paraId="4AD851AF" w14:textId="4D949450" w:rsidR="0034672A" w:rsidRDefault="0034672A" w:rsidP="00C27672">
      <w:pPr>
        <w:pStyle w:val="ListParagraph"/>
        <w:numPr>
          <w:ilvl w:val="0"/>
          <w:numId w:val="5"/>
        </w:numPr>
      </w:pPr>
      <w:r>
        <w:t>a representative of the UI Committee</w:t>
      </w:r>
    </w:p>
    <w:p w14:paraId="4CC37AFE" w14:textId="49DB7DB0" w:rsidR="00C27672" w:rsidRDefault="00C27672" w:rsidP="00C27672">
      <w:pPr>
        <w:pStyle w:val="ListParagraph"/>
        <w:numPr>
          <w:ilvl w:val="0"/>
          <w:numId w:val="5"/>
        </w:numPr>
      </w:pPr>
      <w:r>
        <w:t>CRF Officer (Jakob)</w:t>
      </w:r>
    </w:p>
    <w:p w14:paraId="04719E36" w14:textId="409ED442" w:rsidR="0034672A" w:rsidRDefault="0034672A" w:rsidP="0034672A"/>
    <w:p w14:paraId="7CE649E8" w14:textId="4B23781F" w:rsidR="0034672A" w:rsidRDefault="00352347" w:rsidP="00014CE8">
      <w:pPr>
        <w:pStyle w:val="Heading2"/>
        <w:numPr>
          <w:ilvl w:val="1"/>
          <w:numId w:val="8"/>
        </w:numPr>
        <w:rPr>
          <w:rFonts w:eastAsia="Times New Roman"/>
        </w:rPr>
      </w:pPr>
      <w:r w:rsidRPr="0034672A">
        <w:rPr>
          <w:rFonts w:eastAsia="Times New Roman"/>
        </w:rPr>
        <w:t>Dissemination and acquisition of additional impactful existing resources</w:t>
      </w:r>
    </w:p>
    <w:p w14:paraId="27FEE3FF" w14:textId="5885C256" w:rsidR="00CA74DF" w:rsidRDefault="0034672A" w:rsidP="00CA74DF">
      <w:pPr>
        <w:pStyle w:val="ListParagraph"/>
        <w:numPr>
          <w:ilvl w:val="0"/>
          <w:numId w:val="6"/>
        </w:numPr>
      </w:pPr>
      <w:r>
        <w:t xml:space="preserve">Develop and implement a </w:t>
      </w:r>
      <w:r w:rsidR="00352347" w:rsidRPr="00352347">
        <w:t xml:space="preserve">dissemination </w:t>
      </w:r>
      <w:r>
        <w:t xml:space="preserve">plan for </w:t>
      </w:r>
      <w:r w:rsidR="00352347" w:rsidRPr="00352347">
        <w:t>the existing resources</w:t>
      </w:r>
      <w:r w:rsidR="00CA74DF">
        <w:t xml:space="preserve">, </w:t>
      </w:r>
      <w:r w:rsidR="00014CE8">
        <w:t xml:space="preserve">e.g., </w:t>
      </w:r>
    </w:p>
    <w:p w14:paraId="586502CF" w14:textId="79619271" w:rsidR="00CA74DF" w:rsidRDefault="00CA74DF" w:rsidP="00014CE8">
      <w:pPr>
        <w:pStyle w:val="ListParagraph"/>
        <w:numPr>
          <w:ilvl w:val="1"/>
          <w:numId w:val="6"/>
        </w:numPr>
      </w:pPr>
      <w:r>
        <w:t>f</w:t>
      </w:r>
      <w:r w:rsidR="00352347" w:rsidRPr="00352347">
        <w:t xml:space="preserve">ollow the conversations on various channels, such as </w:t>
      </w:r>
      <w:proofErr w:type="spellStart"/>
      <w:r w:rsidR="00352347" w:rsidRPr="00352347">
        <w:t>CorporaList</w:t>
      </w:r>
      <w:proofErr w:type="spellEnd"/>
      <w:r w:rsidR="00352347" w:rsidRPr="00352347">
        <w:t xml:space="preserve"> and Twitter, and</w:t>
      </w:r>
    </w:p>
    <w:p w14:paraId="29B5A124" w14:textId="2F3BF5E2" w:rsidR="00014CE8" w:rsidRDefault="00352347" w:rsidP="00014CE8">
      <w:pPr>
        <w:pStyle w:val="ListParagraph"/>
        <w:numPr>
          <w:ilvl w:val="1"/>
          <w:numId w:val="6"/>
        </w:numPr>
      </w:pPr>
      <w:r w:rsidRPr="00352347">
        <w:t>provide input whenever resources and tools are sought</w:t>
      </w:r>
      <w:r w:rsidR="00CA74DF">
        <w:t>.</w:t>
      </w:r>
    </w:p>
    <w:p w14:paraId="236D2CCB" w14:textId="2A54AA42" w:rsidR="00352347" w:rsidRPr="00CA74DF" w:rsidRDefault="00014CE8" w:rsidP="00014CE8">
      <w:pPr>
        <w:pStyle w:val="ListParagraph"/>
        <w:numPr>
          <w:ilvl w:val="0"/>
          <w:numId w:val="6"/>
        </w:numPr>
        <w:rPr>
          <w:rFonts w:ascii="Times New Roman" w:hAnsi="Times New Roman" w:cs="Times New Roman"/>
          <w:sz w:val="22"/>
          <w:szCs w:val="22"/>
        </w:rPr>
      </w:pPr>
      <w:r>
        <w:t>D</w:t>
      </w:r>
      <w:r w:rsidRPr="00352347">
        <w:t xml:space="preserve">evelop a strategy </w:t>
      </w:r>
      <w:r>
        <w:t>and p</w:t>
      </w:r>
      <w:r w:rsidR="00352347" w:rsidRPr="00352347">
        <w:t>roactively encourage dissemination of existing impactful resources with CLARIN, such as the Distant Reading multilingual corpus (we list the ones we have identified that are not yet in CLARIN but are well known in the community in each overview of the Resource Families Overview already)</w:t>
      </w:r>
      <w:r>
        <w:t>.</w:t>
      </w:r>
    </w:p>
    <w:p w14:paraId="0D146093" w14:textId="11755340" w:rsidR="00CA74DF" w:rsidRDefault="00CA74DF" w:rsidP="00CA74DF">
      <w:pPr>
        <w:rPr>
          <w:rFonts w:ascii="Times New Roman" w:hAnsi="Times New Roman" w:cs="Times New Roman"/>
          <w:sz w:val="22"/>
          <w:szCs w:val="22"/>
        </w:rPr>
      </w:pPr>
    </w:p>
    <w:p w14:paraId="5D077B9D" w14:textId="031E2D2D" w:rsidR="00CA74DF" w:rsidRDefault="00CA74DF" w:rsidP="00CA74DF">
      <w:pPr>
        <w:rPr>
          <w:rFonts w:ascii="Times New Roman" w:hAnsi="Times New Roman" w:cs="Times New Roman"/>
          <w:sz w:val="22"/>
          <w:szCs w:val="22"/>
        </w:rPr>
      </w:pPr>
    </w:p>
    <w:p w14:paraId="37B7C37B" w14:textId="1FD31F01" w:rsidR="00CA74DF" w:rsidRDefault="00CA74DF" w:rsidP="00CA74DF">
      <w:pPr>
        <w:rPr>
          <w:rFonts w:ascii="Times New Roman" w:hAnsi="Times New Roman" w:cs="Times New Roman"/>
          <w:sz w:val="22"/>
          <w:szCs w:val="22"/>
        </w:rPr>
      </w:pPr>
    </w:p>
    <w:p w14:paraId="01592144" w14:textId="77777777" w:rsidR="00CA74DF" w:rsidRPr="00CA74DF" w:rsidRDefault="00CA74DF" w:rsidP="00CA74DF">
      <w:pPr>
        <w:rPr>
          <w:rFonts w:ascii="Times New Roman" w:hAnsi="Times New Roman" w:cs="Times New Roman"/>
          <w:sz w:val="22"/>
          <w:szCs w:val="22"/>
        </w:rPr>
      </w:pPr>
    </w:p>
    <w:p w14:paraId="3F92AD5D" w14:textId="0F36B7AE" w:rsidR="00352347" w:rsidRPr="00014CE8" w:rsidRDefault="00352347" w:rsidP="00014CE8">
      <w:pPr>
        <w:pStyle w:val="Heading1"/>
        <w:numPr>
          <w:ilvl w:val="0"/>
          <w:numId w:val="8"/>
        </w:numPr>
        <w:rPr>
          <w:rFonts w:eastAsia="Times New Roman"/>
        </w:rPr>
      </w:pPr>
      <w:r w:rsidRPr="00014CE8">
        <w:rPr>
          <w:rFonts w:eastAsia="Times New Roman"/>
        </w:rPr>
        <w:lastRenderedPageBreak/>
        <w:t>Proposed workplan</w:t>
      </w:r>
    </w:p>
    <w:p w14:paraId="65C67B1C" w14:textId="1CDC84A4" w:rsidR="00352347" w:rsidRDefault="00352347">
      <w:pPr>
        <w:rPr>
          <w:rFonts w:ascii="Times New Roman" w:hAnsi="Times New Roman" w:cs="Times New Roman"/>
          <w:sz w:val="22"/>
          <w:szCs w:val="22"/>
        </w:rPr>
      </w:pPr>
    </w:p>
    <w:tbl>
      <w:tblPr>
        <w:tblStyle w:val="TableGrid"/>
        <w:tblW w:w="9209" w:type="dxa"/>
        <w:tblLook w:val="04A0" w:firstRow="1" w:lastRow="0" w:firstColumn="1" w:lastColumn="0" w:noHBand="0" w:noVBand="1"/>
      </w:tblPr>
      <w:tblGrid>
        <w:gridCol w:w="2749"/>
        <w:gridCol w:w="1654"/>
        <w:gridCol w:w="1654"/>
        <w:gridCol w:w="1465"/>
        <w:gridCol w:w="1687"/>
      </w:tblGrid>
      <w:tr w:rsidR="00BD0162" w14:paraId="77BC4D08" w14:textId="55F3F102" w:rsidTr="00BD0162">
        <w:tc>
          <w:tcPr>
            <w:tcW w:w="2817" w:type="dxa"/>
          </w:tcPr>
          <w:p w14:paraId="6BF36E8C" w14:textId="5279A5FA" w:rsidR="00010882" w:rsidRPr="00CC3F51" w:rsidRDefault="00010882">
            <w:pPr>
              <w:rPr>
                <w:rFonts w:cstheme="minorHAnsi"/>
                <w:sz w:val="22"/>
                <w:szCs w:val="22"/>
              </w:rPr>
            </w:pPr>
            <w:r w:rsidRPr="00CC3F51">
              <w:rPr>
                <w:rFonts w:cstheme="minorHAnsi"/>
                <w:sz w:val="22"/>
                <w:szCs w:val="22"/>
              </w:rPr>
              <w:t>Activity</w:t>
            </w:r>
          </w:p>
        </w:tc>
        <w:tc>
          <w:tcPr>
            <w:tcW w:w="1597" w:type="dxa"/>
          </w:tcPr>
          <w:p w14:paraId="74E4E033" w14:textId="34B348DB" w:rsidR="00010882" w:rsidRPr="00CC3F51" w:rsidRDefault="00010882">
            <w:pPr>
              <w:rPr>
                <w:rFonts w:cstheme="minorHAnsi"/>
                <w:sz w:val="22"/>
                <w:szCs w:val="22"/>
              </w:rPr>
            </w:pPr>
            <w:r w:rsidRPr="00CC3F51">
              <w:rPr>
                <w:rFonts w:cstheme="minorHAnsi"/>
                <w:sz w:val="22"/>
                <w:szCs w:val="22"/>
              </w:rPr>
              <w:t>Who</w:t>
            </w:r>
          </w:p>
        </w:tc>
        <w:tc>
          <w:tcPr>
            <w:tcW w:w="1597" w:type="dxa"/>
          </w:tcPr>
          <w:p w14:paraId="0B7A01BC" w14:textId="3FECCBB5" w:rsidR="00010882" w:rsidRPr="00CC3F51" w:rsidRDefault="00010882">
            <w:pPr>
              <w:rPr>
                <w:rFonts w:cstheme="minorHAnsi"/>
                <w:sz w:val="22"/>
                <w:szCs w:val="22"/>
              </w:rPr>
            </w:pPr>
            <w:r w:rsidRPr="00CC3F51">
              <w:rPr>
                <w:rFonts w:cstheme="minorHAnsi"/>
                <w:sz w:val="22"/>
                <w:szCs w:val="22"/>
              </w:rPr>
              <w:t>When</w:t>
            </w:r>
          </w:p>
        </w:tc>
        <w:tc>
          <w:tcPr>
            <w:tcW w:w="1483" w:type="dxa"/>
          </w:tcPr>
          <w:p w14:paraId="62A150DA" w14:textId="67139358" w:rsidR="00010882" w:rsidRPr="00CC3F51" w:rsidRDefault="00010882">
            <w:pPr>
              <w:rPr>
                <w:rFonts w:cstheme="minorHAnsi"/>
                <w:sz w:val="22"/>
                <w:szCs w:val="22"/>
              </w:rPr>
            </w:pPr>
            <w:r w:rsidRPr="00CC3F51">
              <w:rPr>
                <w:rFonts w:cstheme="minorHAnsi"/>
                <w:sz w:val="22"/>
                <w:szCs w:val="22"/>
              </w:rPr>
              <w:t>Budget</w:t>
            </w:r>
          </w:p>
        </w:tc>
        <w:tc>
          <w:tcPr>
            <w:tcW w:w="1715" w:type="dxa"/>
          </w:tcPr>
          <w:p w14:paraId="0A71C58D" w14:textId="4E466B0B" w:rsidR="00010882" w:rsidRPr="00CC3F51" w:rsidRDefault="00010882">
            <w:pPr>
              <w:rPr>
                <w:rFonts w:cstheme="minorHAnsi"/>
                <w:sz w:val="22"/>
                <w:szCs w:val="22"/>
              </w:rPr>
            </w:pPr>
            <w:r w:rsidRPr="00CC3F51">
              <w:rPr>
                <w:rFonts w:cstheme="minorHAnsi"/>
                <w:sz w:val="22"/>
                <w:szCs w:val="22"/>
              </w:rPr>
              <w:t>Comment</w:t>
            </w:r>
          </w:p>
        </w:tc>
      </w:tr>
      <w:tr w:rsidR="00BD0162" w14:paraId="1C766378" w14:textId="77777777" w:rsidTr="00BD0162">
        <w:tc>
          <w:tcPr>
            <w:tcW w:w="2817" w:type="dxa"/>
          </w:tcPr>
          <w:p w14:paraId="1F79A01B" w14:textId="2D493A84" w:rsidR="00BD0162" w:rsidRPr="00CC3F51" w:rsidRDefault="00BD0162" w:rsidP="00BD0162">
            <w:pPr>
              <w:rPr>
                <w:rFonts w:cstheme="minorHAnsi"/>
                <w:sz w:val="22"/>
                <w:szCs w:val="22"/>
              </w:rPr>
            </w:pPr>
            <w:r w:rsidRPr="00CC3F51">
              <w:rPr>
                <w:rFonts w:cstheme="minorHAnsi"/>
                <w:sz w:val="22"/>
                <w:szCs w:val="22"/>
              </w:rPr>
              <w:t>0. Coordination of the initiative and the taskforce</w:t>
            </w:r>
          </w:p>
        </w:tc>
        <w:tc>
          <w:tcPr>
            <w:tcW w:w="1597" w:type="dxa"/>
          </w:tcPr>
          <w:p w14:paraId="17FFFC5C" w14:textId="30003E28" w:rsidR="00BD0162" w:rsidRPr="00CC3F51" w:rsidRDefault="00BD0162">
            <w:pPr>
              <w:rPr>
                <w:rFonts w:cstheme="minorHAnsi"/>
                <w:sz w:val="22"/>
                <w:szCs w:val="22"/>
              </w:rPr>
            </w:pPr>
            <w:r w:rsidRPr="00CC3F51">
              <w:rPr>
                <w:rFonts w:cstheme="minorHAnsi"/>
                <w:sz w:val="22"/>
                <w:szCs w:val="22"/>
              </w:rPr>
              <w:t>DF</w:t>
            </w:r>
          </w:p>
        </w:tc>
        <w:tc>
          <w:tcPr>
            <w:tcW w:w="1597" w:type="dxa"/>
          </w:tcPr>
          <w:p w14:paraId="52811303" w14:textId="3C616130" w:rsidR="00BD0162" w:rsidRPr="00CC3F51" w:rsidRDefault="00BD0162">
            <w:pPr>
              <w:rPr>
                <w:rFonts w:cstheme="minorHAnsi"/>
                <w:sz w:val="22"/>
                <w:szCs w:val="22"/>
              </w:rPr>
            </w:pPr>
            <w:r w:rsidRPr="00CC3F51">
              <w:rPr>
                <w:rFonts w:cstheme="minorHAnsi"/>
                <w:sz w:val="22"/>
                <w:szCs w:val="22"/>
              </w:rPr>
              <w:t>on-going</w:t>
            </w:r>
          </w:p>
        </w:tc>
        <w:tc>
          <w:tcPr>
            <w:tcW w:w="1483" w:type="dxa"/>
          </w:tcPr>
          <w:p w14:paraId="3CC33FC5" w14:textId="2704EEE2" w:rsidR="00BD0162" w:rsidRPr="00CC3F51" w:rsidRDefault="00BD0162">
            <w:pPr>
              <w:rPr>
                <w:rFonts w:cstheme="minorHAnsi"/>
                <w:sz w:val="22"/>
                <w:szCs w:val="22"/>
              </w:rPr>
            </w:pPr>
            <w:r w:rsidRPr="00CC3F51">
              <w:rPr>
                <w:rFonts w:cstheme="minorHAnsi"/>
                <w:sz w:val="22"/>
                <w:szCs w:val="22"/>
              </w:rPr>
              <w:t>2.5 PM (additional budget)</w:t>
            </w:r>
          </w:p>
        </w:tc>
        <w:tc>
          <w:tcPr>
            <w:tcW w:w="1715" w:type="dxa"/>
          </w:tcPr>
          <w:p w14:paraId="29722EB3" w14:textId="57944401" w:rsidR="00BD0162" w:rsidRPr="00CC3F51" w:rsidRDefault="00BD0162">
            <w:pPr>
              <w:rPr>
                <w:rFonts w:cstheme="minorHAnsi"/>
                <w:sz w:val="22"/>
                <w:szCs w:val="22"/>
              </w:rPr>
            </w:pPr>
          </w:p>
        </w:tc>
      </w:tr>
      <w:tr w:rsidR="00BD0162" w14:paraId="0D2468BE" w14:textId="49B4744F" w:rsidTr="000A5565">
        <w:tc>
          <w:tcPr>
            <w:tcW w:w="9209" w:type="dxa"/>
            <w:gridSpan w:val="5"/>
          </w:tcPr>
          <w:p w14:paraId="2ADEDC7B" w14:textId="4BC11007" w:rsidR="00BD0162" w:rsidRPr="00CC3F51" w:rsidRDefault="00BD0162">
            <w:pPr>
              <w:rPr>
                <w:rFonts w:cstheme="minorHAnsi"/>
                <w:sz w:val="22"/>
                <w:szCs w:val="22"/>
              </w:rPr>
            </w:pPr>
            <w:r w:rsidRPr="00CC3F51">
              <w:rPr>
                <w:rFonts w:cstheme="minorHAnsi"/>
                <w:sz w:val="22"/>
                <w:szCs w:val="22"/>
              </w:rPr>
              <w:t>1. Curation of existing resources and tools</w:t>
            </w:r>
          </w:p>
        </w:tc>
      </w:tr>
      <w:tr w:rsidR="00BD0162" w14:paraId="7EDF4CE3" w14:textId="42BD3619" w:rsidTr="00BD0162">
        <w:tc>
          <w:tcPr>
            <w:tcW w:w="2817" w:type="dxa"/>
          </w:tcPr>
          <w:p w14:paraId="48D2EC2F" w14:textId="1D7BAB74" w:rsidR="00010882" w:rsidRPr="00CC3F51" w:rsidRDefault="00010882">
            <w:pPr>
              <w:rPr>
                <w:rFonts w:cstheme="minorHAnsi"/>
                <w:sz w:val="22"/>
                <w:szCs w:val="22"/>
              </w:rPr>
            </w:pPr>
            <w:r w:rsidRPr="00CC3F51">
              <w:rPr>
                <w:rFonts w:eastAsia="Times New Roman" w:cstheme="minorHAnsi"/>
                <w:color w:val="000000"/>
                <w:sz w:val="22"/>
                <w:szCs w:val="22"/>
              </w:rPr>
              <w:t>1.1 management and administrative support of the curation of existing resources and tools in the CLARIN infrastructure</w:t>
            </w:r>
          </w:p>
        </w:tc>
        <w:tc>
          <w:tcPr>
            <w:tcW w:w="1597" w:type="dxa"/>
          </w:tcPr>
          <w:p w14:paraId="5EBB9287" w14:textId="0673E5CD" w:rsidR="00010882" w:rsidRPr="00CC3F51" w:rsidRDefault="00010882">
            <w:pPr>
              <w:rPr>
                <w:rFonts w:cstheme="minorHAnsi"/>
                <w:sz w:val="22"/>
                <w:szCs w:val="22"/>
              </w:rPr>
            </w:pPr>
            <w:r w:rsidRPr="00CC3F51">
              <w:rPr>
                <w:rFonts w:cstheme="minorHAnsi"/>
                <w:sz w:val="22"/>
                <w:szCs w:val="22"/>
              </w:rPr>
              <w:t>JL</w:t>
            </w:r>
          </w:p>
        </w:tc>
        <w:tc>
          <w:tcPr>
            <w:tcW w:w="1597" w:type="dxa"/>
          </w:tcPr>
          <w:p w14:paraId="5CF11B82" w14:textId="5D46DA66" w:rsidR="00010882" w:rsidRPr="00CC3F51" w:rsidRDefault="00010882">
            <w:pPr>
              <w:rPr>
                <w:rFonts w:cstheme="minorHAnsi"/>
                <w:sz w:val="22"/>
                <w:szCs w:val="22"/>
              </w:rPr>
            </w:pPr>
            <w:r w:rsidRPr="00CC3F51">
              <w:rPr>
                <w:rFonts w:cstheme="minorHAnsi"/>
                <w:sz w:val="22"/>
                <w:szCs w:val="22"/>
              </w:rPr>
              <w:t>on-going</w:t>
            </w:r>
          </w:p>
        </w:tc>
        <w:tc>
          <w:tcPr>
            <w:tcW w:w="1483" w:type="dxa"/>
          </w:tcPr>
          <w:p w14:paraId="28B93B98" w14:textId="6B806DB3" w:rsidR="00010882" w:rsidRPr="00CC3F51" w:rsidRDefault="004A7542">
            <w:pPr>
              <w:rPr>
                <w:rFonts w:cstheme="minorHAnsi"/>
                <w:sz w:val="22"/>
                <w:szCs w:val="22"/>
              </w:rPr>
            </w:pPr>
            <w:r w:rsidRPr="00CC3F51">
              <w:rPr>
                <w:rFonts w:cstheme="minorHAnsi"/>
                <w:sz w:val="22"/>
                <w:szCs w:val="22"/>
              </w:rPr>
              <w:t>3</w:t>
            </w:r>
            <w:r w:rsidR="00010882" w:rsidRPr="00CC3F51">
              <w:rPr>
                <w:rFonts w:cstheme="minorHAnsi"/>
                <w:sz w:val="22"/>
                <w:szCs w:val="22"/>
              </w:rPr>
              <w:t xml:space="preserve"> PM (SSHOC)</w:t>
            </w:r>
          </w:p>
        </w:tc>
        <w:tc>
          <w:tcPr>
            <w:tcW w:w="1715" w:type="dxa"/>
          </w:tcPr>
          <w:p w14:paraId="6FD127A2" w14:textId="77777777" w:rsidR="00010882" w:rsidRPr="00CC3F51" w:rsidRDefault="00010882">
            <w:pPr>
              <w:rPr>
                <w:rFonts w:cstheme="minorHAnsi"/>
                <w:sz w:val="22"/>
                <w:szCs w:val="22"/>
              </w:rPr>
            </w:pPr>
          </w:p>
        </w:tc>
      </w:tr>
      <w:tr w:rsidR="00BD0162" w14:paraId="6F5C4004" w14:textId="45EA67CA" w:rsidTr="0038421B">
        <w:tc>
          <w:tcPr>
            <w:tcW w:w="9209" w:type="dxa"/>
            <w:gridSpan w:val="5"/>
          </w:tcPr>
          <w:p w14:paraId="4C9C86A0" w14:textId="5760D018" w:rsidR="00BD0162" w:rsidRPr="00CC3F51" w:rsidRDefault="00BD0162">
            <w:pPr>
              <w:rPr>
                <w:rFonts w:cstheme="minorHAnsi"/>
                <w:sz w:val="22"/>
                <w:szCs w:val="22"/>
              </w:rPr>
            </w:pPr>
            <w:r w:rsidRPr="00CC3F51">
              <w:rPr>
                <w:rFonts w:eastAsia="Times New Roman" w:cstheme="minorHAnsi"/>
                <w:color w:val="000000"/>
                <w:sz w:val="22"/>
                <w:szCs w:val="22"/>
              </w:rPr>
              <w:t xml:space="preserve">2. Streamlining of new deposits </w:t>
            </w:r>
          </w:p>
        </w:tc>
      </w:tr>
      <w:tr w:rsidR="00BD0162" w14:paraId="5D2A00EC" w14:textId="2BE58497" w:rsidTr="00BD0162">
        <w:tc>
          <w:tcPr>
            <w:tcW w:w="2817" w:type="dxa"/>
          </w:tcPr>
          <w:p w14:paraId="72397C6D" w14:textId="2D6FC45D" w:rsidR="00010882" w:rsidRPr="00CC3F51" w:rsidRDefault="00010882" w:rsidP="00E812E0">
            <w:pPr>
              <w:rPr>
                <w:rFonts w:eastAsia="Times New Roman" w:cstheme="minorHAnsi"/>
                <w:color w:val="000000"/>
                <w:sz w:val="22"/>
                <w:szCs w:val="22"/>
              </w:rPr>
            </w:pPr>
            <w:r w:rsidRPr="00CC3F51">
              <w:rPr>
                <w:rFonts w:eastAsia="Times New Roman" w:cstheme="minorHAnsi"/>
                <w:color w:val="000000"/>
                <w:sz w:val="22"/>
                <w:szCs w:val="22"/>
              </w:rPr>
              <w:t xml:space="preserve">2.1 </w:t>
            </w:r>
            <w:r w:rsidR="00EC62B1" w:rsidRPr="00CC3F51">
              <w:rPr>
                <w:rFonts w:eastAsia="Times New Roman" w:cstheme="minorHAnsi"/>
                <w:color w:val="000000"/>
                <w:sz w:val="22"/>
                <w:szCs w:val="22"/>
              </w:rPr>
              <w:t>D</w:t>
            </w:r>
            <w:r w:rsidRPr="00CC3F51">
              <w:rPr>
                <w:rFonts w:eastAsia="Times New Roman" w:cstheme="minorHAnsi"/>
                <w:color w:val="000000"/>
                <w:sz w:val="22"/>
                <w:szCs w:val="22"/>
              </w:rPr>
              <w:t>evelopment and implementation of preventive measures which will minimize the number of metadata issues for any newly deposited resources and tools</w:t>
            </w:r>
          </w:p>
        </w:tc>
        <w:tc>
          <w:tcPr>
            <w:tcW w:w="1597" w:type="dxa"/>
          </w:tcPr>
          <w:p w14:paraId="22675C08" w14:textId="0C93B1D4" w:rsidR="00010882" w:rsidRPr="00CC3F51" w:rsidRDefault="00010882">
            <w:pPr>
              <w:rPr>
                <w:rFonts w:cstheme="minorHAnsi"/>
                <w:sz w:val="22"/>
                <w:szCs w:val="22"/>
              </w:rPr>
            </w:pPr>
            <w:r w:rsidRPr="00CC3F51">
              <w:rPr>
                <w:rFonts w:eastAsia="Times New Roman" w:cstheme="minorHAnsi"/>
                <w:color w:val="000000"/>
                <w:sz w:val="22"/>
                <w:szCs w:val="22"/>
              </w:rPr>
              <w:t>taskforce</w:t>
            </w:r>
          </w:p>
        </w:tc>
        <w:tc>
          <w:tcPr>
            <w:tcW w:w="1597" w:type="dxa"/>
          </w:tcPr>
          <w:p w14:paraId="72427140" w14:textId="1BD17D30" w:rsidR="00010882" w:rsidRPr="00CC3F51" w:rsidRDefault="004A7542">
            <w:pPr>
              <w:rPr>
                <w:rFonts w:cstheme="minorHAnsi"/>
                <w:sz w:val="22"/>
                <w:szCs w:val="22"/>
              </w:rPr>
            </w:pPr>
            <w:r w:rsidRPr="00CC3F51">
              <w:rPr>
                <w:rFonts w:cstheme="minorHAnsi"/>
                <w:sz w:val="22"/>
                <w:szCs w:val="22"/>
              </w:rPr>
              <w:t>March 2021</w:t>
            </w:r>
          </w:p>
        </w:tc>
        <w:tc>
          <w:tcPr>
            <w:tcW w:w="1483" w:type="dxa"/>
          </w:tcPr>
          <w:p w14:paraId="79FF95FD" w14:textId="40C64479" w:rsidR="00010882" w:rsidRPr="00CC3F51" w:rsidRDefault="00010882" w:rsidP="00E812E0">
            <w:pPr>
              <w:rPr>
                <w:rFonts w:cstheme="minorHAnsi"/>
                <w:sz w:val="22"/>
                <w:szCs w:val="22"/>
              </w:rPr>
            </w:pPr>
            <w:r w:rsidRPr="00CC3F51">
              <w:rPr>
                <w:rFonts w:cstheme="minorHAnsi"/>
                <w:sz w:val="22"/>
                <w:szCs w:val="22"/>
              </w:rPr>
              <w:t>2 F2F meetings in 2021</w:t>
            </w:r>
          </w:p>
        </w:tc>
        <w:tc>
          <w:tcPr>
            <w:tcW w:w="1715" w:type="dxa"/>
          </w:tcPr>
          <w:p w14:paraId="1F1C4DE1" w14:textId="3516BA26" w:rsidR="00010882" w:rsidRPr="00CC3F51" w:rsidRDefault="004A7542" w:rsidP="00E812E0">
            <w:pPr>
              <w:rPr>
                <w:rFonts w:cstheme="minorHAnsi"/>
                <w:sz w:val="22"/>
                <w:szCs w:val="22"/>
              </w:rPr>
            </w:pPr>
            <w:r w:rsidRPr="00CC3F51">
              <w:rPr>
                <w:rFonts w:cstheme="minorHAnsi"/>
                <w:sz w:val="22"/>
                <w:szCs w:val="22"/>
              </w:rPr>
              <w:t>the rest monthly virtual meetings</w:t>
            </w:r>
          </w:p>
        </w:tc>
      </w:tr>
      <w:tr w:rsidR="00BD0162" w14:paraId="08C8D407" w14:textId="185B3C45" w:rsidTr="00BD0162">
        <w:tc>
          <w:tcPr>
            <w:tcW w:w="2817" w:type="dxa"/>
          </w:tcPr>
          <w:p w14:paraId="7BC461B1" w14:textId="79EFD504" w:rsidR="00010882" w:rsidRPr="00CC3F51" w:rsidRDefault="00010882" w:rsidP="00E812E0">
            <w:pPr>
              <w:rPr>
                <w:rFonts w:eastAsia="Times New Roman" w:cstheme="minorHAnsi"/>
                <w:color w:val="000000"/>
                <w:sz w:val="22"/>
                <w:szCs w:val="22"/>
              </w:rPr>
            </w:pPr>
            <w:r w:rsidRPr="00CC3F51">
              <w:rPr>
                <w:rFonts w:eastAsia="Times New Roman" w:cstheme="minorHAnsi"/>
                <w:color w:val="000000"/>
                <w:sz w:val="22"/>
                <w:szCs w:val="22"/>
              </w:rPr>
              <w:t xml:space="preserve">2.2 </w:t>
            </w:r>
            <w:r w:rsidR="00EC62B1" w:rsidRPr="00CC3F51">
              <w:rPr>
                <w:rFonts w:eastAsia="Times New Roman" w:cstheme="minorHAnsi"/>
                <w:color w:val="000000"/>
                <w:sz w:val="22"/>
                <w:szCs w:val="22"/>
              </w:rPr>
              <w:t>E</w:t>
            </w:r>
            <w:r w:rsidRPr="00CC3F51">
              <w:rPr>
                <w:rFonts w:eastAsia="Times New Roman" w:cstheme="minorHAnsi"/>
                <w:color w:val="000000"/>
                <w:sz w:val="22"/>
                <w:szCs w:val="22"/>
              </w:rPr>
              <w:t>valuation of the resource and tool families</w:t>
            </w:r>
          </w:p>
        </w:tc>
        <w:tc>
          <w:tcPr>
            <w:tcW w:w="1597" w:type="dxa"/>
          </w:tcPr>
          <w:p w14:paraId="0B30762B" w14:textId="52580594" w:rsidR="00010882" w:rsidRPr="00CC3F51" w:rsidRDefault="00010882">
            <w:pPr>
              <w:rPr>
                <w:rFonts w:cstheme="minorHAnsi"/>
                <w:sz w:val="22"/>
                <w:szCs w:val="22"/>
              </w:rPr>
            </w:pPr>
            <w:r w:rsidRPr="00CC3F51">
              <w:rPr>
                <w:rFonts w:cstheme="minorHAnsi"/>
                <w:sz w:val="22"/>
                <w:szCs w:val="22"/>
              </w:rPr>
              <w:t>taskforce,</w:t>
            </w:r>
          </w:p>
          <w:p w14:paraId="37E4B39E" w14:textId="0863E47C" w:rsidR="00010882" w:rsidRPr="00CC3F51" w:rsidRDefault="004A7542">
            <w:pPr>
              <w:rPr>
                <w:rFonts w:cstheme="minorHAnsi"/>
                <w:sz w:val="22"/>
                <w:szCs w:val="22"/>
              </w:rPr>
            </w:pPr>
            <w:r w:rsidRPr="00CC3F51">
              <w:rPr>
                <w:rFonts w:cstheme="minorHAnsi"/>
                <w:sz w:val="22"/>
                <w:szCs w:val="22"/>
              </w:rPr>
              <w:t>JL</w:t>
            </w:r>
          </w:p>
        </w:tc>
        <w:tc>
          <w:tcPr>
            <w:tcW w:w="1597" w:type="dxa"/>
          </w:tcPr>
          <w:p w14:paraId="5BCB9907" w14:textId="1AB7D0F9" w:rsidR="00010882" w:rsidRPr="00CC3F51" w:rsidRDefault="004A7542">
            <w:pPr>
              <w:rPr>
                <w:rFonts w:cstheme="minorHAnsi"/>
                <w:sz w:val="22"/>
                <w:szCs w:val="22"/>
              </w:rPr>
            </w:pPr>
            <w:r w:rsidRPr="00CC3F51">
              <w:rPr>
                <w:rFonts w:cstheme="minorHAnsi"/>
                <w:sz w:val="22"/>
                <w:szCs w:val="22"/>
              </w:rPr>
              <w:t>Sept 2021</w:t>
            </w:r>
          </w:p>
        </w:tc>
        <w:tc>
          <w:tcPr>
            <w:tcW w:w="1483" w:type="dxa"/>
          </w:tcPr>
          <w:p w14:paraId="56F9655E" w14:textId="38FD65A3" w:rsidR="00010882" w:rsidRPr="00CC3F51" w:rsidRDefault="00010882">
            <w:pPr>
              <w:rPr>
                <w:rFonts w:cstheme="minorHAnsi"/>
                <w:sz w:val="22"/>
                <w:szCs w:val="22"/>
              </w:rPr>
            </w:pPr>
          </w:p>
          <w:p w14:paraId="6C30F08F" w14:textId="59B8EA46" w:rsidR="004A7542" w:rsidRPr="00CC3F51" w:rsidRDefault="004A7542">
            <w:pPr>
              <w:rPr>
                <w:rFonts w:cstheme="minorHAnsi"/>
                <w:sz w:val="22"/>
                <w:szCs w:val="22"/>
              </w:rPr>
            </w:pPr>
            <w:r w:rsidRPr="00CC3F51">
              <w:rPr>
                <w:rFonts w:cstheme="minorHAnsi"/>
                <w:sz w:val="22"/>
                <w:szCs w:val="22"/>
              </w:rPr>
              <w:t>1 PM (additional budget)</w:t>
            </w:r>
          </w:p>
          <w:p w14:paraId="2CBA7936" w14:textId="1E9BB848" w:rsidR="00010882" w:rsidRPr="00CC3F51" w:rsidRDefault="00010882">
            <w:pPr>
              <w:rPr>
                <w:rFonts w:cstheme="minorHAnsi"/>
                <w:sz w:val="22"/>
                <w:szCs w:val="22"/>
              </w:rPr>
            </w:pPr>
          </w:p>
        </w:tc>
        <w:tc>
          <w:tcPr>
            <w:tcW w:w="1715" w:type="dxa"/>
          </w:tcPr>
          <w:p w14:paraId="7F23D065" w14:textId="77777777" w:rsidR="00010882" w:rsidRPr="00CC3F51" w:rsidRDefault="00010882">
            <w:pPr>
              <w:rPr>
                <w:rFonts w:cstheme="minorHAnsi"/>
                <w:sz w:val="22"/>
                <w:szCs w:val="22"/>
              </w:rPr>
            </w:pPr>
          </w:p>
        </w:tc>
      </w:tr>
      <w:tr w:rsidR="00BD0162" w14:paraId="6C97154C" w14:textId="1BFEAEC6" w:rsidTr="00BD0162">
        <w:tc>
          <w:tcPr>
            <w:tcW w:w="2817" w:type="dxa"/>
          </w:tcPr>
          <w:p w14:paraId="53782C18" w14:textId="37C4E86A" w:rsidR="00010882" w:rsidRPr="00CC3F51" w:rsidRDefault="00010882" w:rsidP="00E812E0">
            <w:pPr>
              <w:rPr>
                <w:rFonts w:eastAsia="Times New Roman" w:cstheme="minorHAnsi"/>
                <w:color w:val="000000"/>
                <w:sz w:val="22"/>
                <w:szCs w:val="22"/>
              </w:rPr>
            </w:pPr>
            <w:r w:rsidRPr="00CC3F51">
              <w:rPr>
                <w:rFonts w:eastAsia="Times New Roman" w:cstheme="minorHAnsi"/>
                <w:color w:val="000000"/>
                <w:sz w:val="22"/>
                <w:szCs w:val="22"/>
              </w:rPr>
              <w:t xml:space="preserve">2.3 </w:t>
            </w:r>
            <w:r w:rsidR="00EC62B1" w:rsidRPr="00CC3F51">
              <w:rPr>
                <w:rFonts w:eastAsia="Times New Roman" w:cstheme="minorHAnsi"/>
                <w:color w:val="000000"/>
                <w:sz w:val="22"/>
                <w:szCs w:val="22"/>
              </w:rPr>
              <w:t>P</w:t>
            </w:r>
            <w:r w:rsidRPr="00CC3F51">
              <w:rPr>
                <w:rFonts w:eastAsia="Times New Roman" w:cstheme="minorHAnsi"/>
                <w:color w:val="000000"/>
                <w:sz w:val="22"/>
                <w:szCs w:val="22"/>
              </w:rPr>
              <w:t>romotion of a greater inclusion of key publications describing the tools and resources</w:t>
            </w:r>
          </w:p>
        </w:tc>
        <w:tc>
          <w:tcPr>
            <w:tcW w:w="1597" w:type="dxa"/>
          </w:tcPr>
          <w:p w14:paraId="44407D9E" w14:textId="08528667" w:rsidR="00010882" w:rsidRPr="00CC3F51" w:rsidRDefault="00010882">
            <w:pPr>
              <w:rPr>
                <w:rFonts w:cstheme="minorHAnsi"/>
                <w:sz w:val="22"/>
                <w:szCs w:val="22"/>
              </w:rPr>
            </w:pPr>
            <w:r w:rsidRPr="00CC3F51">
              <w:rPr>
                <w:rFonts w:cstheme="minorHAnsi"/>
                <w:sz w:val="22"/>
                <w:szCs w:val="22"/>
              </w:rPr>
              <w:t>taskforce</w:t>
            </w:r>
          </w:p>
        </w:tc>
        <w:tc>
          <w:tcPr>
            <w:tcW w:w="1597" w:type="dxa"/>
          </w:tcPr>
          <w:p w14:paraId="791FFBA0" w14:textId="0378EB22" w:rsidR="00010882" w:rsidRPr="00CC3F51" w:rsidRDefault="004A7542">
            <w:pPr>
              <w:rPr>
                <w:rFonts w:cstheme="minorHAnsi"/>
                <w:sz w:val="22"/>
                <w:szCs w:val="22"/>
              </w:rPr>
            </w:pPr>
            <w:r w:rsidRPr="00CC3F51">
              <w:rPr>
                <w:rFonts w:cstheme="minorHAnsi"/>
                <w:sz w:val="22"/>
                <w:szCs w:val="22"/>
              </w:rPr>
              <w:t>on-going</w:t>
            </w:r>
          </w:p>
        </w:tc>
        <w:tc>
          <w:tcPr>
            <w:tcW w:w="1483" w:type="dxa"/>
          </w:tcPr>
          <w:p w14:paraId="5B05122C" w14:textId="77777777" w:rsidR="00010882" w:rsidRPr="00CC3F51" w:rsidRDefault="00010882">
            <w:pPr>
              <w:rPr>
                <w:rFonts w:cstheme="minorHAnsi"/>
                <w:sz w:val="22"/>
                <w:szCs w:val="22"/>
              </w:rPr>
            </w:pPr>
          </w:p>
        </w:tc>
        <w:tc>
          <w:tcPr>
            <w:tcW w:w="1715" w:type="dxa"/>
          </w:tcPr>
          <w:p w14:paraId="1483B3FB" w14:textId="77777777" w:rsidR="00010882" w:rsidRPr="00CC3F51" w:rsidRDefault="00010882">
            <w:pPr>
              <w:rPr>
                <w:rFonts w:cstheme="minorHAnsi"/>
                <w:sz w:val="22"/>
                <w:szCs w:val="22"/>
              </w:rPr>
            </w:pPr>
          </w:p>
        </w:tc>
      </w:tr>
      <w:tr w:rsidR="00BD0162" w14:paraId="41010859" w14:textId="1B9C53B1" w:rsidTr="00BD0162">
        <w:tc>
          <w:tcPr>
            <w:tcW w:w="2817" w:type="dxa"/>
          </w:tcPr>
          <w:p w14:paraId="50C522AD" w14:textId="593FA07A" w:rsidR="00010882" w:rsidRPr="00CC3F51" w:rsidRDefault="00010882" w:rsidP="00E812E0">
            <w:pPr>
              <w:rPr>
                <w:rFonts w:eastAsia="Times New Roman" w:cstheme="minorHAnsi"/>
                <w:color w:val="000000"/>
                <w:sz w:val="22"/>
                <w:szCs w:val="22"/>
              </w:rPr>
            </w:pPr>
            <w:r w:rsidRPr="00CC3F51">
              <w:rPr>
                <w:rFonts w:eastAsia="Times New Roman" w:cstheme="minorHAnsi"/>
                <w:color w:val="000000"/>
                <w:sz w:val="22"/>
                <w:szCs w:val="22"/>
              </w:rPr>
              <w:t xml:space="preserve">2.4 </w:t>
            </w:r>
            <w:r w:rsidR="00BD0162" w:rsidRPr="00CC3F51">
              <w:rPr>
                <w:rFonts w:eastAsia="Times New Roman" w:cstheme="minorHAnsi"/>
                <w:color w:val="000000"/>
                <w:sz w:val="22"/>
                <w:szCs w:val="22"/>
              </w:rPr>
              <w:t>B</w:t>
            </w:r>
            <w:r w:rsidRPr="00CC3F51">
              <w:rPr>
                <w:rFonts w:eastAsia="Times New Roman" w:cstheme="minorHAnsi"/>
                <w:color w:val="000000"/>
                <w:sz w:val="22"/>
                <w:szCs w:val="22"/>
              </w:rPr>
              <w:t>est practice guide on depositing resources and tools</w:t>
            </w:r>
          </w:p>
        </w:tc>
        <w:tc>
          <w:tcPr>
            <w:tcW w:w="1597" w:type="dxa"/>
          </w:tcPr>
          <w:p w14:paraId="35D01E37" w14:textId="60FAE0ED" w:rsidR="00010882" w:rsidRPr="00CC3F51" w:rsidRDefault="00010882">
            <w:pPr>
              <w:rPr>
                <w:rFonts w:cstheme="minorHAnsi"/>
                <w:sz w:val="22"/>
                <w:szCs w:val="22"/>
              </w:rPr>
            </w:pPr>
            <w:r w:rsidRPr="00CC3F51">
              <w:rPr>
                <w:rFonts w:cstheme="minorHAnsi"/>
                <w:sz w:val="22"/>
                <w:szCs w:val="22"/>
              </w:rPr>
              <w:t>taskforce</w:t>
            </w:r>
          </w:p>
        </w:tc>
        <w:tc>
          <w:tcPr>
            <w:tcW w:w="1597" w:type="dxa"/>
          </w:tcPr>
          <w:p w14:paraId="0C23F5E1" w14:textId="46417A8B" w:rsidR="00010882" w:rsidRPr="00CC3F51" w:rsidRDefault="004A7542">
            <w:pPr>
              <w:rPr>
                <w:rFonts w:cstheme="minorHAnsi"/>
                <w:sz w:val="22"/>
                <w:szCs w:val="22"/>
              </w:rPr>
            </w:pPr>
            <w:r w:rsidRPr="00CC3F51">
              <w:rPr>
                <w:rFonts w:cstheme="minorHAnsi"/>
                <w:sz w:val="22"/>
                <w:szCs w:val="22"/>
              </w:rPr>
              <w:t>June 2021</w:t>
            </w:r>
          </w:p>
        </w:tc>
        <w:tc>
          <w:tcPr>
            <w:tcW w:w="1483" w:type="dxa"/>
          </w:tcPr>
          <w:p w14:paraId="5A9C80AB" w14:textId="77777777" w:rsidR="00010882" w:rsidRPr="00CC3F51" w:rsidRDefault="00010882">
            <w:pPr>
              <w:rPr>
                <w:rFonts w:cstheme="minorHAnsi"/>
                <w:sz w:val="22"/>
                <w:szCs w:val="22"/>
              </w:rPr>
            </w:pPr>
          </w:p>
        </w:tc>
        <w:tc>
          <w:tcPr>
            <w:tcW w:w="1715" w:type="dxa"/>
          </w:tcPr>
          <w:p w14:paraId="574366EB" w14:textId="77777777" w:rsidR="00010882" w:rsidRPr="00CC3F51" w:rsidRDefault="00010882">
            <w:pPr>
              <w:rPr>
                <w:rFonts w:cstheme="minorHAnsi"/>
                <w:sz w:val="22"/>
                <w:szCs w:val="22"/>
              </w:rPr>
            </w:pPr>
          </w:p>
        </w:tc>
      </w:tr>
      <w:tr w:rsidR="00BD0162" w14:paraId="6D0DDFA7" w14:textId="4FD0395C" w:rsidTr="00787571">
        <w:tc>
          <w:tcPr>
            <w:tcW w:w="9209" w:type="dxa"/>
            <w:gridSpan w:val="5"/>
          </w:tcPr>
          <w:p w14:paraId="02355F29" w14:textId="4FDEE598" w:rsidR="00BD0162" w:rsidRPr="00CC3F51" w:rsidRDefault="00BD0162">
            <w:pPr>
              <w:rPr>
                <w:rFonts w:cstheme="minorHAnsi"/>
                <w:sz w:val="22"/>
                <w:szCs w:val="22"/>
              </w:rPr>
            </w:pPr>
            <w:r w:rsidRPr="00CC3F51">
              <w:rPr>
                <w:rFonts w:eastAsia="Times New Roman" w:cstheme="minorHAnsi"/>
                <w:color w:val="000000"/>
                <w:sz w:val="22"/>
                <w:szCs w:val="22"/>
              </w:rPr>
              <w:t>3. Dissemination of the existing resources</w:t>
            </w:r>
          </w:p>
        </w:tc>
      </w:tr>
      <w:tr w:rsidR="00BD0162" w14:paraId="22A3216E" w14:textId="5490481D" w:rsidTr="00BD0162">
        <w:tc>
          <w:tcPr>
            <w:tcW w:w="2817" w:type="dxa"/>
          </w:tcPr>
          <w:p w14:paraId="6746471C" w14:textId="26A63444" w:rsidR="00010882" w:rsidRPr="00CC3F51" w:rsidRDefault="00010882" w:rsidP="00E812E0">
            <w:pPr>
              <w:rPr>
                <w:rFonts w:eastAsia="Times New Roman" w:cstheme="minorHAnsi"/>
                <w:color w:val="000000"/>
                <w:sz w:val="22"/>
                <w:szCs w:val="22"/>
              </w:rPr>
            </w:pPr>
            <w:r w:rsidRPr="00CC3F51">
              <w:rPr>
                <w:rFonts w:eastAsia="Times New Roman" w:cstheme="minorHAnsi"/>
                <w:color w:val="000000"/>
                <w:sz w:val="22"/>
                <w:szCs w:val="22"/>
              </w:rPr>
              <w:t xml:space="preserve">3.1 </w:t>
            </w:r>
            <w:r w:rsidR="00BD0162" w:rsidRPr="00CC3F51">
              <w:rPr>
                <w:rFonts w:eastAsia="Times New Roman" w:cstheme="minorHAnsi"/>
                <w:color w:val="000000"/>
                <w:sz w:val="22"/>
                <w:szCs w:val="22"/>
              </w:rPr>
              <w:t>I</w:t>
            </w:r>
            <w:r w:rsidRPr="00CC3F51">
              <w:rPr>
                <w:rFonts w:eastAsia="Times New Roman" w:cstheme="minorHAnsi"/>
                <w:color w:val="000000"/>
                <w:sz w:val="22"/>
                <w:szCs w:val="22"/>
              </w:rPr>
              <w:t>mprove dissemination of the existing resources</w:t>
            </w:r>
          </w:p>
          <w:p w14:paraId="5F8330E4" w14:textId="77777777" w:rsidR="00010882" w:rsidRPr="00CC3F51" w:rsidRDefault="00010882" w:rsidP="00E812E0">
            <w:pPr>
              <w:rPr>
                <w:rFonts w:eastAsia="Times New Roman" w:cstheme="minorHAnsi"/>
                <w:color w:val="000000"/>
                <w:sz w:val="22"/>
                <w:szCs w:val="22"/>
              </w:rPr>
            </w:pPr>
          </w:p>
        </w:tc>
        <w:tc>
          <w:tcPr>
            <w:tcW w:w="1597" w:type="dxa"/>
          </w:tcPr>
          <w:p w14:paraId="46F77711" w14:textId="4451550D" w:rsidR="00010882" w:rsidRPr="00CC3F51" w:rsidRDefault="00010882">
            <w:pPr>
              <w:rPr>
                <w:rFonts w:cstheme="minorHAnsi"/>
                <w:sz w:val="22"/>
                <w:szCs w:val="22"/>
              </w:rPr>
            </w:pPr>
            <w:r w:rsidRPr="00CC3F51">
              <w:rPr>
                <w:rFonts w:cstheme="minorHAnsi"/>
                <w:sz w:val="22"/>
                <w:szCs w:val="22"/>
              </w:rPr>
              <w:t>EG</w:t>
            </w:r>
          </w:p>
        </w:tc>
        <w:tc>
          <w:tcPr>
            <w:tcW w:w="1597" w:type="dxa"/>
          </w:tcPr>
          <w:p w14:paraId="1E9F91A8" w14:textId="6D3FA2E6" w:rsidR="00010882" w:rsidRPr="00CC3F51" w:rsidRDefault="004A7542">
            <w:pPr>
              <w:rPr>
                <w:rFonts w:cstheme="minorHAnsi"/>
                <w:sz w:val="22"/>
                <w:szCs w:val="22"/>
              </w:rPr>
            </w:pPr>
            <w:r w:rsidRPr="00CC3F51">
              <w:rPr>
                <w:rFonts w:cstheme="minorHAnsi"/>
                <w:sz w:val="22"/>
                <w:szCs w:val="22"/>
              </w:rPr>
              <w:t>dissemination plan Feb 2021, dissemination on-going</w:t>
            </w:r>
          </w:p>
        </w:tc>
        <w:tc>
          <w:tcPr>
            <w:tcW w:w="1483" w:type="dxa"/>
          </w:tcPr>
          <w:p w14:paraId="6AA3A2A2" w14:textId="4337B20F" w:rsidR="00010882" w:rsidRPr="00CC3F51" w:rsidRDefault="00010882">
            <w:pPr>
              <w:rPr>
                <w:rFonts w:cstheme="minorHAnsi"/>
                <w:sz w:val="22"/>
                <w:szCs w:val="22"/>
              </w:rPr>
            </w:pPr>
            <w:r w:rsidRPr="00CC3F51">
              <w:rPr>
                <w:rFonts w:cstheme="minorHAnsi"/>
                <w:sz w:val="22"/>
                <w:szCs w:val="22"/>
              </w:rPr>
              <w:t>no additional budget</w:t>
            </w:r>
          </w:p>
        </w:tc>
        <w:tc>
          <w:tcPr>
            <w:tcW w:w="1715" w:type="dxa"/>
          </w:tcPr>
          <w:p w14:paraId="3E2B5E6C" w14:textId="77777777" w:rsidR="00010882" w:rsidRPr="00CC3F51" w:rsidRDefault="00010882">
            <w:pPr>
              <w:rPr>
                <w:rFonts w:cstheme="minorHAnsi"/>
                <w:sz w:val="22"/>
                <w:szCs w:val="22"/>
              </w:rPr>
            </w:pPr>
          </w:p>
        </w:tc>
      </w:tr>
      <w:tr w:rsidR="00BD0162" w14:paraId="23C719C8" w14:textId="20D23692" w:rsidTr="00BD0162">
        <w:tc>
          <w:tcPr>
            <w:tcW w:w="2817" w:type="dxa"/>
          </w:tcPr>
          <w:p w14:paraId="42BA9046" w14:textId="029F5842" w:rsidR="00010882" w:rsidRPr="00CC3F51" w:rsidRDefault="00010882" w:rsidP="00E812E0">
            <w:pPr>
              <w:rPr>
                <w:rFonts w:eastAsia="Times New Roman" w:cstheme="minorHAnsi"/>
                <w:color w:val="000000"/>
                <w:sz w:val="22"/>
                <w:szCs w:val="22"/>
              </w:rPr>
            </w:pPr>
            <w:r w:rsidRPr="00CC3F51">
              <w:rPr>
                <w:rFonts w:eastAsia="Times New Roman" w:cstheme="minorHAnsi"/>
                <w:color w:val="000000"/>
                <w:sz w:val="22"/>
                <w:szCs w:val="22"/>
              </w:rPr>
              <w:t xml:space="preserve">3.2 </w:t>
            </w:r>
            <w:r w:rsidR="00BD0162" w:rsidRPr="00CC3F51">
              <w:rPr>
                <w:rFonts w:eastAsia="Times New Roman" w:cstheme="minorHAnsi"/>
                <w:color w:val="000000"/>
                <w:sz w:val="22"/>
                <w:szCs w:val="22"/>
              </w:rPr>
              <w:t>F</w:t>
            </w:r>
            <w:r w:rsidRPr="00CC3F51">
              <w:rPr>
                <w:rFonts w:eastAsia="Times New Roman" w:cstheme="minorHAnsi"/>
                <w:color w:val="000000"/>
                <w:sz w:val="22"/>
                <w:szCs w:val="22"/>
              </w:rPr>
              <w:t xml:space="preserve">ollow the conversations on various channels, such as </w:t>
            </w:r>
            <w:proofErr w:type="spellStart"/>
            <w:r w:rsidRPr="00CC3F51">
              <w:rPr>
                <w:rFonts w:eastAsia="Times New Roman" w:cstheme="minorHAnsi"/>
                <w:color w:val="000000"/>
                <w:sz w:val="22"/>
                <w:szCs w:val="22"/>
              </w:rPr>
              <w:t>CorporaList</w:t>
            </w:r>
            <w:proofErr w:type="spellEnd"/>
            <w:r w:rsidRPr="00CC3F51">
              <w:rPr>
                <w:rFonts w:eastAsia="Times New Roman" w:cstheme="minorHAnsi"/>
                <w:color w:val="000000"/>
                <w:sz w:val="22"/>
                <w:szCs w:val="22"/>
              </w:rPr>
              <w:t xml:space="preserve"> and Twitter, and provide input whenever resources and tools are sought</w:t>
            </w:r>
          </w:p>
          <w:p w14:paraId="503CE09C" w14:textId="100C4B89" w:rsidR="00010882" w:rsidRPr="00CC3F51" w:rsidRDefault="00010882" w:rsidP="00E812E0">
            <w:pPr>
              <w:rPr>
                <w:rFonts w:eastAsia="Times New Roman" w:cstheme="minorHAnsi"/>
                <w:color w:val="000000"/>
                <w:sz w:val="22"/>
                <w:szCs w:val="22"/>
              </w:rPr>
            </w:pPr>
          </w:p>
        </w:tc>
        <w:tc>
          <w:tcPr>
            <w:tcW w:w="1597" w:type="dxa"/>
          </w:tcPr>
          <w:p w14:paraId="4A819B1C" w14:textId="57433716" w:rsidR="00010882" w:rsidRPr="00CC3F51" w:rsidRDefault="00010882">
            <w:pPr>
              <w:rPr>
                <w:rFonts w:cstheme="minorHAnsi"/>
                <w:sz w:val="22"/>
                <w:szCs w:val="22"/>
              </w:rPr>
            </w:pPr>
            <w:r w:rsidRPr="00CC3F51">
              <w:rPr>
                <w:rFonts w:cstheme="minorHAnsi"/>
                <w:sz w:val="22"/>
                <w:szCs w:val="22"/>
              </w:rPr>
              <w:t>JL</w:t>
            </w:r>
          </w:p>
        </w:tc>
        <w:tc>
          <w:tcPr>
            <w:tcW w:w="1597" w:type="dxa"/>
          </w:tcPr>
          <w:p w14:paraId="6928643A" w14:textId="56CA5FE6" w:rsidR="00010882" w:rsidRPr="00CC3F51" w:rsidRDefault="004A7542">
            <w:pPr>
              <w:rPr>
                <w:rFonts w:cstheme="minorHAnsi"/>
                <w:sz w:val="22"/>
                <w:szCs w:val="22"/>
              </w:rPr>
            </w:pPr>
            <w:r w:rsidRPr="00CC3F51">
              <w:rPr>
                <w:rFonts w:cstheme="minorHAnsi"/>
                <w:sz w:val="22"/>
                <w:szCs w:val="22"/>
              </w:rPr>
              <w:t>on-going</w:t>
            </w:r>
          </w:p>
        </w:tc>
        <w:tc>
          <w:tcPr>
            <w:tcW w:w="1483" w:type="dxa"/>
          </w:tcPr>
          <w:p w14:paraId="4D99E3DB" w14:textId="7E454566" w:rsidR="00010882" w:rsidRPr="00CC3F51" w:rsidRDefault="004A7542">
            <w:pPr>
              <w:rPr>
                <w:rFonts w:cstheme="minorHAnsi"/>
                <w:sz w:val="22"/>
                <w:szCs w:val="22"/>
              </w:rPr>
            </w:pPr>
            <w:r w:rsidRPr="00CC3F51">
              <w:rPr>
                <w:rFonts w:cstheme="minorHAnsi"/>
                <w:sz w:val="22"/>
                <w:szCs w:val="22"/>
              </w:rPr>
              <w:t>0.5 PM (additional budget)</w:t>
            </w:r>
          </w:p>
        </w:tc>
        <w:tc>
          <w:tcPr>
            <w:tcW w:w="1715" w:type="dxa"/>
          </w:tcPr>
          <w:p w14:paraId="3B8430A4" w14:textId="77777777" w:rsidR="00010882" w:rsidRPr="00CC3F51" w:rsidRDefault="00010882">
            <w:pPr>
              <w:rPr>
                <w:rFonts w:cstheme="minorHAnsi"/>
                <w:sz w:val="22"/>
                <w:szCs w:val="22"/>
              </w:rPr>
            </w:pPr>
          </w:p>
        </w:tc>
      </w:tr>
      <w:tr w:rsidR="00BD0162" w14:paraId="2A3F7895" w14:textId="594AE6DB" w:rsidTr="00BD0162">
        <w:tc>
          <w:tcPr>
            <w:tcW w:w="2817" w:type="dxa"/>
          </w:tcPr>
          <w:p w14:paraId="500EDD5F" w14:textId="357D8C13" w:rsidR="00010882" w:rsidRPr="00CC3F51" w:rsidRDefault="00010882" w:rsidP="00E812E0">
            <w:pPr>
              <w:rPr>
                <w:rFonts w:eastAsia="Times New Roman" w:cstheme="minorHAnsi"/>
                <w:color w:val="000000"/>
                <w:sz w:val="22"/>
                <w:szCs w:val="22"/>
              </w:rPr>
            </w:pPr>
            <w:r w:rsidRPr="00CC3F51">
              <w:rPr>
                <w:rFonts w:eastAsia="Times New Roman" w:cstheme="minorHAnsi"/>
                <w:color w:val="000000"/>
                <w:sz w:val="22"/>
                <w:szCs w:val="22"/>
              </w:rPr>
              <w:t xml:space="preserve">3.3 </w:t>
            </w:r>
            <w:r w:rsidR="00BD0162" w:rsidRPr="00CC3F51">
              <w:rPr>
                <w:rFonts w:eastAsia="Times New Roman" w:cstheme="minorHAnsi"/>
                <w:color w:val="000000"/>
                <w:sz w:val="22"/>
                <w:szCs w:val="22"/>
              </w:rPr>
              <w:t>P</w:t>
            </w:r>
            <w:r w:rsidRPr="00CC3F51">
              <w:rPr>
                <w:rFonts w:eastAsia="Times New Roman" w:cstheme="minorHAnsi"/>
                <w:color w:val="000000"/>
                <w:sz w:val="22"/>
                <w:szCs w:val="22"/>
              </w:rPr>
              <w:t>roactively encourage depositing of existing impactful resources in CLARIN</w:t>
            </w:r>
          </w:p>
        </w:tc>
        <w:tc>
          <w:tcPr>
            <w:tcW w:w="1597" w:type="dxa"/>
          </w:tcPr>
          <w:p w14:paraId="0302D181" w14:textId="7F5DFDED" w:rsidR="00010882" w:rsidRPr="00CC3F51" w:rsidRDefault="00010882">
            <w:pPr>
              <w:rPr>
                <w:rFonts w:cstheme="minorHAnsi"/>
                <w:sz w:val="22"/>
                <w:szCs w:val="22"/>
              </w:rPr>
            </w:pPr>
            <w:r w:rsidRPr="00CC3F51">
              <w:rPr>
                <w:rFonts w:cstheme="minorHAnsi"/>
                <w:sz w:val="22"/>
                <w:szCs w:val="22"/>
              </w:rPr>
              <w:t>strategy development (taskforce),</w:t>
            </w:r>
          </w:p>
          <w:p w14:paraId="5B2D50AA" w14:textId="62841EFF" w:rsidR="00010882" w:rsidRPr="00CC3F51" w:rsidRDefault="00010882">
            <w:pPr>
              <w:rPr>
                <w:rFonts w:cstheme="minorHAnsi"/>
                <w:sz w:val="22"/>
                <w:szCs w:val="22"/>
              </w:rPr>
            </w:pPr>
            <w:r w:rsidRPr="00CC3F51">
              <w:rPr>
                <w:rFonts w:cstheme="minorHAnsi"/>
                <w:sz w:val="22"/>
                <w:szCs w:val="22"/>
              </w:rPr>
              <w:t>implementation at ERIC level (JL),</w:t>
            </w:r>
          </w:p>
          <w:p w14:paraId="01A60577" w14:textId="5BD08FE1" w:rsidR="00010882" w:rsidRPr="00CC3F51" w:rsidRDefault="00010882">
            <w:pPr>
              <w:rPr>
                <w:rFonts w:cstheme="minorHAnsi"/>
                <w:sz w:val="22"/>
                <w:szCs w:val="22"/>
              </w:rPr>
            </w:pPr>
            <w:r w:rsidRPr="00CC3F51">
              <w:rPr>
                <w:rFonts w:cstheme="minorHAnsi"/>
                <w:sz w:val="22"/>
                <w:szCs w:val="22"/>
              </w:rPr>
              <w:lastRenderedPageBreak/>
              <w:t>implementation at national level (UIC)</w:t>
            </w:r>
          </w:p>
          <w:p w14:paraId="654F6558" w14:textId="3E6F35F5" w:rsidR="00010882" w:rsidRPr="00CC3F51" w:rsidRDefault="00010882">
            <w:pPr>
              <w:rPr>
                <w:rFonts w:cstheme="minorHAnsi"/>
                <w:sz w:val="22"/>
                <w:szCs w:val="22"/>
              </w:rPr>
            </w:pPr>
          </w:p>
        </w:tc>
        <w:tc>
          <w:tcPr>
            <w:tcW w:w="1597" w:type="dxa"/>
          </w:tcPr>
          <w:p w14:paraId="35BEA041" w14:textId="7D7714EB" w:rsidR="00010882" w:rsidRPr="00CC3F51" w:rsidRDefault="004A7542">
            <w:pPr>
              <w:rPr>
                <w:rFonts w:cstheme="minorHAnsi"/>
                <w:sz w:val="22"/>
                <w:szCs w:val="22"/>
              </w:rPr>
            </w:pPr>
            <w:r w:rsidRPr="00CC3F51">
              <w:rPr>
                <w:rFonts w:cstheme="minorHAnsi"/>
                <w:sz w:val="22"/>
                <w:szCs w:val="22"/>
              </w:rPr>
              <w:lastRenderedPageBreak/>
              <w:t>strategy Sept 2021,</w:t>
            </w:r>
          </w:p>
          <w:p w14:paraId="60886561" w14:textId="77777777" w:rsidR="00BD0162" w:rsidRPr="00CC3F51" w:rsidRDefault="00BD0162">
            <w:pPr>
              <w:rPr>
                <w:rFonts w:cstheme="minorHAnsi"/>
                <w:sz w:val="22"/>
                <w:szCs w:val="22"/>
              </w:rPr>
            </w:pPr>
          </w:p>
          <w:p w14:paraId="31EFC706" w14:textId="2E67D5F8" w:rsidR="004A7542" w:rsidRPr="00CC3F51" w:rsidRDefault="004A7542">
            <w:pPr>
              <w:rPr>
                <w:rFonts w:cstheme="minorHAnsi"/>
                <w:sz w:val="22"/>
                <w:szCs w:val="22"/>
              </w:rPr>
            </w:pPr>
            <w:r w:rsidRPr="00CC3F51">
              <w:rPr>
                <w:rFonts w:cstheme="minorHAnsi"/>
                <w:sz w:val="22"/>
                <w:szCs w:val="22"/>
              </w:rPr>
              <w:t>implementation Dec 2021</w:t>
            </w:r>
          </w:p>
        </w:tc>
        <w:tc>
          <w:tcPr>
            <w:tcW w:w="1483" w:type="dxa"/>
          </w:tcPr>
          <w:p w14:paraId="6C05B672" w14:textId="77777777" w:rsidR="00010882" w:rsidRPr="00CC3F51" w:rsidRDefault="00010882">
            <w:pPr>
              <w:rPr>
                <w:rFonts w:cstheme="minorHAnsi"/>
                <w:sz w:val="22"/>
                <w:szCs w:val="22"/>
              </w:rPr>
            </w:pPr>
          </w:p>
          <w:p w14:paraId="3C523A02" w14:textId="77777777" w:rsidR="004A7542" w:rsidRPr="00CC3F51" w:rsidRDefault="004A7542">
            <w:pPr>
              <w:rPr>
                <w:rFonts w:cstheme="minorHAnsi"/>
                <w:sz w:val="22"/>
                <w:szCs w:val="22"/>
              </w:rPr>
            </w:pPr>
          </w:p>
          <w:p w14:paraId="38B59272" w14:textId="77777777" w:rsidR="004A7542" w:rsidRPr="00CC3F51" w:rsidRDefault="004A7542">
            <w:pPr>
              <w:rPr>
                <w:rFonts w:cstheme="minorHAnsi"/>
                <w:sz w:val="22"/>
                <w:szCs w:val="22"/>
              </w:rPr>
            </w:pPr>
          </w:p>
          <w:p w14:paraId="660C7854" w14:textId="06621EF5" w:rsidR="004A7542" w:rsidRPr="00CC3F51" w:rsidRDefault="004A7542">
            <w:pPr>
              <w:rPr>
                <w:rFonts w:cstheme="minorHAnsi"/>
                <w:sz w:val="22"/>
                <w:szCs w:val="22"/>
              </w:rPr>
            </w:pPr>
            <w:r w:rsidRPr="00CC3F51">
              <w:rPr>
                <w:rFonts w:cstheme="minorHAnsi"/>
                <w:sz w:val="22"/>
                <w:szCs w:val="22"/>
              </w:rPr>
              <w:t>1 PM (additional budget)</w:t>
            </w:r>
          </w:p>
          <w:p w14:paraId="56B2F3CA" w14:textId="28BFEDA4" w:rsidR="004A7542" w:rsidRPr="00CC3F51" w:rsidRDefault="004A7542">
            <w:pPr>
              <w:rPr>
                <w:rFonts w:cstheme="minorHAnsi"/>
                <w:sz w:val="22"/>
                <w:szCs w:val="22"/>
              </w:rPr>
            </w:pPr>
          </w:p>
        </w:tc>
        <w:tc>
          <w:tcPr>
            <w:tcW w:w="1715" w:type="dxa"/>
          </w:tcPr>
          <w:p w14:paraId="29875340" w14:textId="7E857622" w:rsidR="00010882" w:rsidRPr="00CC3F51" w:rsidRDefault="00010882">
            <w:pPr>
              <w:rPr>
                <w:rFonts w:cstheme="minorHAnsi"/>
                <w:sz w:val="22"/>
                <w:szCs w:val="22"/>
              </w:rPr>
            </w:pPr>
            <w:r w:rsidRPr="00CC3F51">
              <w:rPr>
                <w:rFonts w:eastAsia="Times New Roman" w:cstheme="minorHAnsi"/>
                <w:color w:val="000000"/>
                <w:sz w:val="22"/>
                <w:szCs w:val="22"/>
              </w:rPr>
              <w:lastRenderedPageBreak/>
              <w:t xml:space="preserve">considering a workshop on the topic to devise a strategy and best practice </w:t>
            </w:r>
            <w:r w:rsidRPr="00CC3F51">
              <w:rPr>
                <w:rFonts w:eastAsia="Times New Roman" w:cstheme="minorHAnsi"/>
                <w:color w:val="000000"/>
                <w:sz w:val="22"/>
                <w:szCs w:val="22"/>
              </w:rPr>
              <w:lastRenderedPageBreak/>
              <w:t>guide with input from other RIs, also important to consider the extra technical burden with the new deposits</w:t>
            </w:r>
          </w:p>
        </w:tc>
      </w:tr>
      <w:tr w:rsidR="00BD0162" w14:paraId="02855753" w14:textId="4791831C" w:rsidTr="006F100B">
        <w:tc>
          <w:tcPr>
            <w:tcW w:w="9209" w:type="dxa"/>
            <w:gridSpan w:val="5"/>
          </w:tcPr>
          <w:p w14:paraId="299403F0" w14:textId="7C491C27" w:rsidR="00BD0162" w:rsidRPr="00CC3F51" w:rsidRDefault="00BD0162" w:rsidP="00E812E0">
            <w:pPr>
              <w:rPr>
                <w:rFonts w:eastAsia="Times New Roman" w:cstheme="minorHAnsi"/>
                <w:color w:val="000000"/>
                <w:sz w:val="22"/>
                <w:szCs w:val="22"/>
              </w:rPr>
            </w:pPr>
            <w:r w:rsidRPr="00CC3F51">
              <w:rPr>
                <w:rFonts w:eastAsia="Times New Roman" w:cstheme="minorHAnsi"/>
                <w:color w:val="000000"/>
                <w:sz w:val="22"/>
                <w:szCs w:val="22"/>
              </w:rPr>
              <w:lastRenderedPageBreak/>
              <w:t>4. Enrichment of CRF</w:t>
            </w:r>
          </w:p>
          <w:p w14:paraId="345FA03D" w14:textId="77777777" w:rsidR="00BD0162" w:rsidRPr="00CC3F51" w:rsidRDefault="00BD0162">
            <w:pPr>
              <w:rPr>
                <w:rFonts w:cstheme="minorHAnsi"/>
                <w:sz w:val="22"/>
                <w:szCs w:val="22"/>
              </w:rPr>
            </w:pPr>
          </w:p>
        </w:tc>
      </w:tr>
      <w:tr w:rsidR="00BD0162" w14:paraId="0CD12FF3" w14:textId="5393208C" w:rsidTr="00BD0162">
        <w:tc>
          <w:tcPr>
            <w:tcW w:w="2817" w:type="dxa"/>
          </w:tcPr>
          <w:p w14:paraId="3E9F6125" w14:textId="532E31A3" w:rsidR="00010882" w:rsidRPr="00CC3F51" w:rsidRDefault="00010882" w:rsidP="00E812E0">
            <w:pPr>
              <w:rPr>
                <w:rFonts w:eastAsia="Times New Roman" w:cstheme="minorHAnsi"/>
                <w:color w:val="000000"/>
                <w:sz w:val="22"/>
                <w:szCs w:val="22"/>
              </w:rPr>
            </w:pPr>
            <w:r w:rsidRPr="00CC3F51">
              <w:rPr>
                <w:rFonts w:eastAsia="Times New Roman" w:cstheme="minorHAnsi"/>
                <w:color w:val="000000"/>
                <w:sz w:val="22"/>
                <w:szCs w:val="22"/>
              </w:rPr>
              <w:t xml:space="preserve">4.1 </w:t>
            </w:r>
            <w:r w:rsidR="00BD0162" w:rsidRPr="00CC3F51">
              <w:rPr>
                <w:rFonts w:eastAsia="Times New Roman" w:cstheme="minorHAnsi"/>
                <w:color w:val="000000"/>
                <w:sz w:val="22"/>
                <w:szCs w:val="22"/>
              </w:rPr>
              <w:t>G</w:t>
            </w:r>
            <w:r w:rsidRPr="00CC3F51">
              <w:rPr>
                <w:rFonts w:eastAsia="Times New Roman" w:cstheme="minorHAnsi"/>
                <w:color w:val="000000"/>
                <w:sz w:val="22"/>
                <w:szCs w:val="22"/>
              </w:rPr>
              <w:t>ap analysis</w:t>
            </w:r>
            <w:r w:rsidR="00BD0162" w:rsidRPr="00CC3F51">
              <w:rPr>
                <w:rFonts w:eastAsia="Times New Roman" w:cstheme="minorHAnsi"/>
                <w:color w:val="000000"/>
                <w:sz w:val="22"/>
                <w:szCs w:val="22"/>
              </w:rPr>
              <w:t xml:space="preserve"> and development of workplan for 2022</w:t>
            </w:r>
          </w:p>
        </w:tc>
        <w:tc>
          <w:tcPr>
            <w:tcW w:w="1597" w:type="dxa"/>
          </w:tcPr>
          <w:p w14:paraId="035EAB80" w14:textId="021B2603" w:rsidR="00010882" w:rsidRPr="00CC3F51" w:rsidRDefault="00010882">
            <w:pPr>
              <w:rPr>
                <w:rFonts w:cstheme="minorHAnsi"/>
                <w:sz w:val="22"/>
                <w:szCs w:val="22"/>
              </w:rPr>
            </w:pPr>
            <w:r w:rsidRPr="00CC3F51">
              <w:rPr>
                <w:rFonts w:cstheme="minorHAnsi"/>
                <w:sz w:val="22"/>
                <w:szCs w:val="22"/>
              </w:rPr>
              <w:t>taskforce</w:t>
            </w:r>
          </w:p>
        </w:tc>
        <w:tc>
          <w:tcPr>
            <w:tcW w:w="1597" w:type="dxa"/>
          </w:tcPr>
          <w:p w14:paraId="61E605EB" w14:textId="45738E44" w:rsidR="00010882" w:rsidRPr="00CC3F51" w:rsidRDefault="00BD0162">
            <w:pPr>
              <w:rPr>
                <w:rFonts w:cstheme="minorHAnsi"/>
                <w:sz w:val="22"/>
                <w:szCs w:val="22"/>
              </w:rPr>
            </w:pPr>
            <w:r w:rsidRPr="00CC3F51">
              <w:rPr>
                <w:rFonts w:cstheme="minorHAnsi"/>
                <w:sz w:val="22"/>
                <w:szCs w:val="22"/>
              </w:rPr>
              <w:t>Dec</w:t>
            </w:r>
            <w:r w:rsidR="00010882" w:rsidRPr="00CC3F51">
              <w:rPr>
                <w:rFonts w:cstheme="minorHAnsi"/>
                <w:sz w:val="22"/>
                <w:szCs w:val="22"/>
              </w:rPr>
              <w:t xml:space="preserve"> 2021</w:t>
            </w:r>
          </w:p>
        </w:tc>
        <w:tc>
          <w:tcPr>
            <w:tcW w:w="1483" w:type="dxa"/>
          </w:tcPr>
          <w:p w14:paraId="507DFFF5" w14:textId="77777777" w:rsidR="00010882" w:rsidRPr="00CC3F51" w:rsidRDefault="00010882">
            <w:pPr>
              <w:rPr>
                <w:rFonts w:cstheme="minorHAnsi"/>
                <w:sz w:val="22"/>
                <w:szCs w:val="22"/>
              </w:rPr>
            </w:pPr>
          </w:p>
        </w:tc>
        <w:tc>
          <w:tcPr>
            <w:tcW w:w="1715" w:type="dxa"/>
          </w:tcPr>
          <w:p w14:paraId="4E547346" w14:textId="77777777" w:rsidR="00010882" w:rsidRPr="00CC3F51" w:rsidRDefault="00010882">
            <w:pPr>
              <w:rPr>
                <w:rFonts w:cstheme="minorHAnsi"/>
                <w:sz w:val="22"/>
                <w:szCs w:val="22"/>
              </w:rPr>
            </w:pPr>
          </w:p>
        </w:tc>
      </w:tr>
      <w:tr w:rsidR="00BD0162" w14:paraId="12AF5C6D" w14:textId="18D72B29" w:rsidTr="00BD0162">
        <w:tc>
          <w:tcPr>
            <w:tcW w:w="2817" w:type="dxa"/>
          </w:tcPr>
          <w:p w14:paraId="3D25FCD7" w14:textId="0527BA62" w:rsidR="00010882" w:rsidRPr="00CC3F51" w:rsidRDefault="00010882" w:rsidP="00E812E0">
            <w:pPr>
              <w:rPr>
                <w:rFonts w:eastAsia="Times New Roman" w:cstheme="minorHAnsi"/>
                <w:color w:val="000000"/>
                <w:sz w:val="22"/>
                <w:szCs w:val="22"/>
              </w:rPr>
            </w:pPr>
            <w:r w:rsidRPr="00CC3F51">
              <w:rPr>
                <w:rFonts w:eastAsia="Times New Roman" w:cstheme="minorHAnsi"/>
                <w:color w:val="000000"/>
                <w:sz w:val="22"/>
                <w:szCs w:val="22"/>
              </w:rPr>
              <w:t xml:space="preserve">4.2 </w:t>
            </w:r>
            <w:r w:rsidR="00BD0162" w:rsidRPr="00CC3F51">
              <w:rPr>
                <w:rFonts w:eastAsia="Times New Roman" w:cstheme="minorHAnsi"/>
                <w:color w:val="000000"/>
                <w:sz w:val="22"/>
                <w:szCs w:val="22"/>
              </w:rPr>
              <w:t>C</w:t>
            </w:r>
            <w:r w:rsidRPr="00CC3F51">
              <w:rPr>
                <w:rFonts w:eastAsia="Times New Roman" w:cstheme="minorHAnsi"/>
                <w:color w:val="000000"/>
                <w:sz w:val="22"/>
                <w:szCs w:val="22"/>
              </w:rPr>
              <w:t xml:space="preserve">all for </w:t>
            </w:r>
            <w:r w:rsidR="00CA74DF">
              <w:rPr>
                <w:rFonts w:eastAsia="Times New Roman" w:cstheme="minorHAnsi"/>
                <w:color w:val="000000"/>
                <w:sz w:val="22"/>
                <w:szCs w:val="22"/>
              </w:rPr>
              <w:t xml:space="preserve">interest in </w:t>
            </w:r>
            <w:r w:rsidRPr="00CC3F51">
              <w:rPr>
                <w:rFonts w:eastAsia="Times New Roman" w:cstheme="minorHAnsi"/>
                <w:color w:val="000000"/>
                <w:sz w:val="22"/>
                <w:szCs w:val="22"/>
              </w:rPr>
              <w:t xml:space="preserve">small </w:t>
            </w:r>
            <w:r w:rsidR="00CA74DF">
              <w:rPr>
                <w:rFonts w:eastAsia="Times New Roman" w:cstheme="minorHAnsi"/>
                <w:color w:val="000000"/>
                <w:sz w:val="22"/>
                <w:szCs w:val="22"/>
              </w:rPr>
              <w:t xml:space="preserve">project </w:t>
            </w:r>
            <w:r w:rsidRPr="00CC3F51">
              <w:rPr>
                <w:rFonts w:eastAsia="Times New Roman" w:cstheme="minorHAnsi"/>
                <w:color w:val="000000"/>
                <w:sz w:val="22"/>
                <w:szCs w:val="22"/>
              </w:rPr>
              <w:t>proposals from the CLARIN network on any topic related to the CRF</w:t>
            </w:r>
          </w:p>
        </w:tc>
        <w:tc>
          <w:tcPr>
            <w:tcW w:w="1597" w:type="dxa"/>
          </w:tcPr>
          <w:p w14:paraId="7561904E" w14:textId="6A410705" w:rsidR="00010882" w:rsidRPr="00CC3F51" w:rsidRDefault="00010882">
            <w:pPr>
              <w:rPr>
                <w:rFonts w:cstheme="minorHAnsi"/>
                <w:sz w:val="22"/>
                <w:szCs w:val="22"/>
              </w:rPr>
            </w:pPr>
            <w:r w:rsidRPr="00CC3F51">
              <w:rPr>
                <w:rFonts w:cstheme="minorHAnsi"/>
                <w:sz w:val="22"/>
                <w:szCs w:val="22"/>
              </w:rPr>
              <w:t>BoD</w:t>
            </w:r>
          </w:p>
        </w:tc>
        <w:tc>
          <w:tcPr>
            <w:tcW w:w="1597" w:type="dxa"/>
          </w:tcPr>
          <w:p w14:paraId="3AE9F620" w14:textId="54CE30D0" w:rsidR="00010882" w:rsidRPr="00CC3F51" w:rsidRDefault="00010882">
            <w:pPr>
              <w:rPr>
                <w:rFonts w:cstheme="minorHAnsi"/>
                <w:sz w:val="22"/>
                <w:szCs w:val="22"/>
              </w:rPr>
            </w:pPr>
            <w:r w:rsidRPr="00CC3F51">
              <w:rPr>
                <w:rFonts w:cstheme="minorHAnsi"/>
                <w:sz w:val="22"/>
                <w:szCs w:val="22"/>
              </w:rPr>
              <w:t>on-going</w:t>
            </w:r>
          </w:p>
        </w:tc>
        <w:tc>
          <w:tcPr>
            <w:tcW w:w="1483" w:type="dxa"/>
          </w:tcPr>
          <w:p w14:paraId="3C93F1C8" w14:textId="18881173" w:rsidR="00010882" w:rsidRPr="00CC3F51" w:rsidRDefault="00010882">
            <w:pPr>
              <w:rPr>
                <w:rFonts w:cstheme="minorHAnsi"/>
                <w:sz w:val="22"/>
                <w:szCs w:val="22"/>
              </w:rPr>
            </w:pPr>
            <w:r w:rsidRPr="00CC3F51">
              <w:rPr>
                <w:rFonts w:eastAsia="Times New Roman" w:cstheme="minorHAnsi"/>
                <w:color w:val="000000"/>
                <w:sz w:val="22"/>
                <w:szCs w:val="22"/>
              </w:rPr>
              <w:t>3-6 PMs per project, up to 3 in total</w:t>
            </w:r>
          </w:p>
        </w:tc>
        <w:tc>
          <w:tcPr>
            <w:tcW w:w="1715" w:type="dxa"/>
          </w:tcPr>
          <w:p w14:paraId="119F787F" w14:textId="35124259" w:rsidR="00010882" w:rsidRPr="00CC3F51" w:rsidRDefault="00010882">
            <w:pPr>
              <w:rPr>
                <w:rFonts w:cstheme="minorHAnsi"/>
                <w:sz w:val="22"/>
                <w:szCs w:val="22"/>
              </w:rPr>
            </w:pPr>
          </w:p>
        </w:tc>
      </w:tr>
      <w:tr w:rsidR="00CC3F51" w14:paraId="493BC7F8" w14:textId="77777777" w:rsidTr="00BD0162">
        <w:tc>
          <w:tcPr>
            <w:tcW w:w="2817" w:type="dxa"/>
          </w:tcPr>
          <w:p w14:paraId="4A0ECFA3" w14:textId="77777777" w:rsidR="00CC3F51" w:rsidRPr="00CC3F51" w:rsidRDefault="00CC3F51" w:rsidP="00E812E0">
            <w:pPr>
              <w:rPr>
                <w:rFonts w:eastAsia="Times New Roman" w:cstheme="minorHAnsi"/>
                <w:color w:val="000000"/>
                <w:sz w:val="22"/>
                <w:szCs w:val="22"/>
              </w:rPr>
            </w:pPr>
          </w:p>
        </w:tc>
        <w:tc>
          <w:tcPr>
            <w:tcW w:w="1597" w:type="dxa"/>
          </w:tcPr>
          <w:p w14:paraId="35408EBC" w14:textId="77777777" w:rsidR="00CC3F51" w:rsidRPr="00CC3F51" w:rsidRDefault="00CC3F51">
            <w:pPr>
              <w:rPr>
                <w:rFonts w:cstheme="minorHAnsi"/>
                <w:sz w:val="22"/>
                <w:szCs w:val="22"/>
              </w:rPr>
            </w:pPr>
          </w:p>
        </w:tc>
        <w:tc>
          <w:tcPr>
            <w:tcW w:w="1597" w:type="dxa"/>
          </w:tcPr>
          <w:p w14:paraId="08B09911" w14:textId="40938DF1" w:rsidR="00CC3F51" w:rsidRPr="00CC3F51" w:rsidRDefault="00CC3F51">
            <w:pPr>
              <w:rPr>
                <w:rFonts w:cstheme="minorHAnsi"/>
                <w:sz w:val="22"/>
                <w:szCs w:val="22"/>
              </w:rPr>
            </w:pPr>
            <w:r>
              <w:rPr>
                <w:rFonts w:cstheme="minorHAnsi"/>
                <w:sz w:val="22"/>
                <w:szCs w:val="22"/>
              </w:rPr>
              <w:t>Total additional budget</w:t>
            </w:r>
          </w:p>
        </w:tc>
        <w:tc>
          <w:tcPr>
            <w:tcW w:w="1483" w:type="dxa"/>
          </w:tcPr>
          <w:p w14:paraId="79ECE1B0" w14:textId="117FA81D" w:rsidR="00CC3F51" w:rsidRPr="00CC3F51" w:rsidRDefault="00CC3F51">
            <w:pPr>
              <w:rPr>
                <w:rFonts w:eastAsia="Times New Roman" w:cstheme="minorHAnsi"/>
                <w:color w:val="000000"/>
                <w:sz w:val="22"/>
                <w:szCs w:val="22"/>
              </w:rPr>
            </w:pPr>
            <w:r>
              <w:rPr>
                <w:rFonts w:eastAsia="Times New Roman" w:cstheme="minorHAnsi"/>
                <w:color w:val="000000"/>
                <w:sz w:val="22"/>
                <w:szCs w:val="22"/>
              </w:rPr>
              <w:t>5 PMs + travel budget for 2 meetings</w:t>
            </w:r>
            <w:r w:rsidR="00A019E2">
              <w:rPr>
                <w:rFonts w:eastAsia="Times New Roman" w:cstheme="minorHAnsi"/>
                <w:color w:val="000000"/>
                <w:sz w:val="22"/>
                <w:szCs w:val="22"/>
              </w:rPr>
              <w:t xml:space="preserve"> of the taskforce</w:t>
            </w:r>
            <w:r>
              <w:rPr>
                <w:rFonts w:eastAsia="Times New Roman" w:cstheme="minorHAnsi"/>
                <w:color w:val="000000"/>
                <w:sz w:val="22"/>
                <w:szCs w:val="22"/>
              </w:rPr>
              <w:t xml:space="preserve"> (if possible)</w:t>
            </w:r>
            <w:r w:rsidR="00A019E2">
              <w:rPr>
                <w:rFonts w:eastAsia="Times New Roman" w:cstheme="minorHAnsi"/>
                <w:color w:val="000000"/>
                <w:sz w:val="22"/>
                <w:szCs w:val="22"/>
              </w:rPr>
              <w:t xml:space="preserve"> + 12 PMs for small projects</w:t>
            </w:r>
          </w:p>
        </w:tc>
        <w:tc>
          <w:tcPr>
            <w:tcW w:w="1715" w:type="dxa"/>
          </w:tcPr>
          <w:p w14:paraId="0F9B05D7" w14:textId="77777777" w:rsidR="00CC3F51" w:rsidRPr="00CC3F51" w:rsidRDefault="00CC3F51">
            <w:pPr>
              <w:rPr>
                <w:rFonts w:cstheme="minorHAnsi"/>
                <w:sz w:val="22"/>
                <w:szCs w:val="22"/>
              </w:rPr>
            </w:pPr>
          </w:p>
        </w:tc>
      </w:tr>
    </w:tbl>
    <w:p w14:paraId="3163D477" w14:textId="22779730" w:rsidR="00352347" w:rsidRPr="00010882" w:rsidRDefault="00352347">
      <w:pPr>
        <w:rPr>
          <w:rFonts w:ascii="Times New Roman" w:eastAsia="Times New Roman" w:hAnsi="Times New Roman" w:cs="Times New Roman"/>
          <w:color w:val="000000"/>
          <w:sz w:val="22"/>
          <w:szCs w:val="22"/>
        </w:rPr>
      </w:pPr>
    </w:p>
    <w:sectPr w:rsidR="00352347" w:rsidRPr="00010882" w:rsidSect="00001E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ource Sans Pro">
    <w:panose1 w:val="020B0503030403020204"/>
    <w:charset w:val="4D"/>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7E56"/>
    <w:multiLevelType w:val="hybridMultilevel"/>
    <w:tmpl w:val="D652C72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0424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23250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C9E76BE"/>
    <w:multiLevelType w:val="multilevel"/>
    <w:tmpl w:val="2FBC95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5311D8A"/>
    <w:multiLevelType w:val="hybridMultilevel"/>
    <w:tmpl w:val="DB08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D3C24"/>
    <w:multiLevelType w:val="hybridMultilevel"/>
    <w:tmpl w:val="CF9E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8296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9DB004C"/>
    <w:multiLevelType w:val="hybridMultilevel"/>
    <w:tmpl w:val="1496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B6955"/>
    <w:multiLevelType w:val="hybridMultilevel"/>
    <w:tmpl w:val="3940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66117"/>
    <w:multiLevelType w:val="hybridMultilevel"/>
    <w:tmpl w:val="0F34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541B2"/>
    <w:multiLevelType w:val="hybridMultilevel"/>
    <w:tmpl w:val="7F9C178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4"/>
  </w:num>
  <w:num w:numId="5">
    <w:abstractNumId w:val="8"/>
  </w:num>
  <w:num w:numId="6">
    <w:abstractNumId w:val="7"/>
  </w:num>
  <w:num w:numId="7">
    <w:abstractNumId w:val="6"/>
  </w:num>
  <w:num w:numId="8">
    <w:abstractNumId w:val="2"/>
  </w:num>
  <w:num w:numId="9">
    <w:abstractNumId w:val="1"/>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47"/>
    <w:rsid w:val="00001E6F"/>
    <w:rsid w:val="00010882"/>
    <w:rsid w:val="00014CE8"/>
    <w:rsid w:val="0034672A"/>
    <w:rsid w:val="00352347"/>
    <w:rsid w:val="003B0526"/>
    <w:rsid w:val="003E3E78"/>
    <w:rsid w:val="004A7542"/>
    <w:rsid w:val="00655455"/>
    <w:rsid w:val="00722BC7"/>
    <w:rsid w:val="0090180E"/>
    <w:rsid w:val="00A019E2"/>
    <w:rsid w:val="00BD0162"/>
    <w:rsid w:val="00C27672"/>
    <w:rsid w:val="00C633EC"/>
    <w:rsid w:val="00C9480F"/>
    <w:rsid w:val="00CA74DF"/>
    <w:rsid w:val="00CC3F51"/>
    <w:rsid w:val="00DE1795"/>
    <w:rsid w:val="00E812E0"/>
    <w:rsid w:val="00EC62B1"/>
    <w:rsid w:val="00EC704E"/>
    <w:rsid w:val="00F36B5F"/>
    <w:rsid w:val="00F7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8ACFF"/>
  <w15:chartTrackingRefBased/>
  <w15:docId w15:val="{6A2A151F-BA84-C84A-8860-B50A6FF2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795"/>
    <w:pPr>
      <w:keepNext/>
      <w:keepLines/>
      <w:numPr>
        <w:numId w:val="9"/>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7672"/>
    <w:pPr>
      <w:keepNext/>
      <w:keepLines/>
      <w:numPr>
        <w:ilvl w:val="1"/>
        <w:numId w:val="9"/>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7672"/>
    <w:pPr>
      <w:keepNext/>
      <w:keepLines/>
      <w:numPr>
        <w:ilvl w:val="2"/>
        <w:numId w:val="9"/>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27672"/>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7672"/>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7672"/>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7672"/>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7672"/>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7672"/>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34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E179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7672"/>
    <w:pPr>
      <w:ind w:left="720"/>
      <w:contextualSpacing/>
    </w:pPr>
  </w:style>
  <w:style w:type="character" w:customStyle="1" w:styleId="Heading2Char">
    <w:name w:val="Heading 2 Char"/>
    <w:basedOn w:val="DefaultParagraphFont"/>
    <w:link w:val="Heading2"/>
    <w:uiPriority w:val="9"/>
    <w:rsid w:val="00C276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767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2767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767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767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767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76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767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01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RINHeaderTable">
    <w:name w:val="CLARIN Header Table"/>
    <w:basedOn w:val="TableNormal"/>
    <w:uiPriority w:val="99"/>
    <w:rsid w:val="00C9480F"/>
    <w:rPr>
      <w:rFonts w:ascii="Source Sans Pro" w:hAnsi="Source Sans Pro"/>
      <w:color w:val="000000" w:themeColor="text1"/>
      <w:kern w:val="48"/>
      <w:sz w:val="22"/>
      <w14:ligatures w14:val="standardContextual"/>
      <w14:cntxtAlts/>
    </w:rPr>
    <w:tblPr>
      <w:tblBorders>
        <w:bottom w:val="single" w:sz="4" w:space="0" w:color="auto"/>
      </w:tblBorders>
    </w:tblPr>
    <w:trPr>
      <w:cantSplit/>
    </w:trPr>
    <w:tblStylePr w:type="firstRow">
      <w:rPr>
        <w:color w:val="000000" w:themeColor="text1"/>
      </w:rPr>
    </w:tblStylePr>
    <w:tblStylePr w:type="firstCol">
      <w:rPr>
        <w:rFonts w:ascii="Source Sans Pro Semibold" w:hAnsi="Source Sans Pro Semibold"/>
        <w:b/>
        <w:bCs/>
        <w:i w:val="0"/>
        <w:iCs w:val="0"/>
        <w:color w:val="auto"/>
        <w:sz w:val="22"/>
      </w:rPr>
    </w:tblStylePr>
  </w:style>
  <w:style w:type="paragraph" w:customStyle="1" w:styleId="Header-field-name">
    <w:name w:val="Header-field-name"/>
    <w:basedOn w:val="Header-field"/>
    <w:autoRedefine/>
    <w:qFormat/>
    <w:rsid w:val="00C9480F"/>
    <w:rPr>
      <w:b/>
    </w:rPr>
  </w:style>
  <w:style w:type="paragraph" w:customStyle="1" w:styleId="Header-field">
    <w:name w:val="Header-field"/>
    <w:basedOn w:val="Normal"/>
    <w:autoRedefine/>
    <w:qFormat/>
    <w:rsid w:val="00C9480F"/>
    <w:rPr>
      <w:color w:val="000000" w:themeColor="text1"/>
      <w:kern w:val="48"/>
      <w:lang w:val="en-GB"/>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796413">
      <w:bodyDiv w:val="1"/>
      <w:marLeft w:val="0"/>
      <w:marRight w:val="0"/>
      <w:marTop w:val="0"/>
      <w:marBottom w:val="0"/>
      <w:divBdr>
        <w:top w:val="none" w:sz="0" w:space="0" w:color="auto"/>
        <w:left w:val="none" w:sz="0" w:space="0" w:color="auto"/>
        <w:bottom w:val="none" w:sz="0" w:space="0" w:color="auto"/>
        <w:right w:val="none" w:sz="0" w:space="0" w:color="auto"/>
      </w:divBdr>
    </w:div>
    <w:div w:id="1011488085">
      <w:bodyDiv w:val="1"/>
      <w:marLeft w:val="0"/>
      <w:marRight w:val="0"/>
      <w:marTop w:val="0"/>
      <w:marBottom w:val="0"/>
      <w:divBdr>
        <w:top w:val="none" w:sz="0" w:space="0" w:color="auto"/>
        <w:left w:val="none" w:sz="0" w:space="0" w:color="auto"/>
        <w:bottom w:val="none" w:sz="0" w:space="0" w:color="auto"/>
        <w:right w:val="none" w:sz="0" w:space="0" w:color="auto"/>
      </w:divBdr>
    </w:div>
    <w:div w:id="1169442401">
      <w:bodyDiv w:val="1"/>
      <w:marLeft w:val="0"/>
      <w:marRight w:val="0"/>
      <w:marTop w:val="0"/>
      <w:marBottom w:val="0"/>
      <w:divBdr>
        <w:top w:val="none" w:sz="0" w:space="0" w:color="auto"/>
        <w:left w:val="none" w:sz="0" w:space="0" w:color="auto"/>
        <w:bottom w:val="none" w:sz="0" w:space="0" w:color="auto"/>
        <w:right w:val="none" w:sz="0" w:space="0" w:color="auto"/>
      </w:divBdr>
    </w:div>
    <w:div w:id="1318727729">
      <w:bodyDiv w:val="1"/>
      <w:marLeft w:val="0"/>
      <w:marRight w:val="0"/>
      <w:marTop w:val="0"/>
      <w:marBottom w:val="0"/>
      <w:divBdr>
        <w:top w:val="none" w:sz="0" w:space="0" w:color="auto"/>
        <w:left w:val="none" w:sz="0" w:space="0" w:color="auto"/>
        <w:bottom w:val="none" w:sz="0" w:space="0" w:color="auto"/>
        <w:right w:val="none" w:sz="0" w:space="0" w:color="auto"/>
      </w:divBdr>
    </w:div>
    <w:div w:id="18444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409B6AA3674F4F940DBB94F966E293"/>
        <w:category>
          <w:name w:val="General"/>
          <w:gallery w:val="placeholder"/>
        </w:category>
        <w:types>
          <w:type w:val="bbPlcHdr"/>
        </w:types>
        <w:behaviors>
          <w:behavior w:val="content"/>
        </w:behaviors>
        <w:guid w:val="{004EA1D7-6A7A-3A46-812D-5A7D66E2C5C4}"/>
      </w:docPartPr>
      <w:docPartBody>
        <w:p w:rsidR="00F05EA8" w:rsidRDefault="00995F50" w:rsidP="00995F50">
          <w:pPr>
            <w:pStyle w:val="7E409B6AA3674F4F940DBB94F966E293"/>
          </w:pPr>
          <w:r w:rsidRPr="00A85E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ource Sans Pro">
    <w:panose1 w:val="020B0503030403020204"/>
    <w:charset w:val="4D"/>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50"/>
    <w:rsid w:val="000D0477"/>
    <w:rsid w:val="003E24F2"/>
    <w:rsid w:val="007E695E"/>
    <w:rsid w:val="00995F50"/>
    <w:rsid w:val="00CA55C5"/>
    <w:rsid w:val="00F05E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F50"/>
    <w:rPr>
      <w:color w:val="808080"/>
    </w:rPr>
  </w:style>
  <w:style w:type="paragraph" w:customStyle="1" w:styleId="7E409B6AA3674F4F940DBB94F966E293">
    <w:name w:val="7E409B6AA3674F4F940DBB94F966E293"/>
    <w:rsid w:val="00995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Jong, F.M.G. de (Franciska)</cp:lastModifiedBy>
  <cp:revision>2</cp:revision>
  <dcterms:created xsi:type="dcterms:W3CDTF">2020-09-28T19:54:00Z</dcterms:created>
  <dcterms:modified xsi:type="dcterms:W3CDTF">2020-09-28T19:54:00Z</dcterms:modified>
</cp:coreProperties>
</file>