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9BBA" w14:textId="2B1667E1" w:rsidR="00F94F28" w:rsidRPr="00F94F28" w:rsidRDefault="00F94F28" w:rsidP="001278EA">
      <w:pPr>
        <w:jc w:val="both"/>
        <w:rPr>
          <w:b/>
          <w:bCs/>
        </w:rPr>
      </w:pPr>
      <w:r w:rsidRPr="151B6935">
        <w:rPr>
          <w:b/>
          <w:bCs/>
        </w:rPr>
        <w:t xml:space="preserve">Joint </w:t>
      </w:r>
      <w:r w:rsidR="7449674E" w:rsidRPr="151B6935">
        <w:rPr>
          <w:b/>
          <w:bCs/>
        </w:rPr>
        <w:t>s</w:t>
      </w:r>
      <w:r w:rsidRPr="151B6935">
        <w:rPr>
          <w:b/>
          <w:bCs/>
        </w:rPr>
        <w:t xml:space="preserve">tatement on the European Parliament’s </w:t>
      </w:r>
      <w:r w:rsidR="00CE40A5" w:rsidRPr="151B6935">
        <w:rPr>
          <w:b/>
          <w:bCs/>
        </w:rPr>
        <w:t>own-initiative r</w:t>
      </w:r>
      <w:r w:rsidRPr="151B6935">
        <w:rPr>
          <w:b/>
          <w:bCs/>
        </w:rPr>
        <w:t xml:space="preserve">eport on </w:t>
      </w:r>
      <w:r w:rsidR="00CE40A5" w:rsidRPr="151B6935">
        <w:rPr>
          <w:b/>
          <w:bCs/>
        </w:rPr>
        <w:t>g</w:t>
      </w:r>
      <w:r w:rsidRPr="151B6935">
        <w:rPr>
          <w:b/>
          <w:bCs/>
        </w:rPr>
        <w:t xml:space="preserve">enerative AI and </w:t>
      </w:r>
      <w:r w:rsidR="6B7AAD49" w:rsidRPr="151B6935">
        <w:rPr>
          <w:b/>
          <w:bCs/>
        </w:rPr>
        <w:t>c</w:t>
      </w:r>
      <w:r w:rsidRPr="151B6935">
        <w:rPr>
          <w:b/>
          <w:bCs/>
        </w:rPr>
        <w:t>opyright</w:t>
      </w:r>
    </w:p>
    <w:p w14:paraId="20650B87" w14:textId="1D3914F4" w:rsidR="00CE40A5" w:rsidRDefault="00F94F28" w:rsidP="001278EA">
      <w:pPr>
        <w:jc w:val="both"/>
      </w:pPr>
      <w:r>
        <w:t xml:space="preserve">We, the undersigned organizations representing a </w:t>
      </w:r>
      <w:r w:rsidR="00C9476A">
        <w:t>broad</w:t>
      </w:r>
      <w:r>
        <w:t xml:space="preserve"> ecosystem of researchers, </w:t>
      </w:r>
      <w:r w:rsidR="00F32766">
        <w:t xml:space="preserve">universities, </w:t>
      </w:r>
      <w:r>
        <w:t>libraries</w:t>
      </w:r>
      <w:r w:rsidR="008915D4">
        <w:t xml:space="preserve">, </w:t>
      </w:r>
      <w:r w:rsidR="00F32766">
        <w:t>start-ups</w:t>
      </w:r>
      <w:r w:rsidR="008915D4">
        <w:t>,</w:t>
      </w:r>
      <w:r>
        <w:t xml:space="preserve"> and innovators</w:t>
      </w:r>
      <w:r w:rsidR="1F881865">
        <w:t>,</w:t>
      </w:r>
      <w:r w:rsidR="008915D4">
        <w:t xml:space="preserve"> </w:t>
      </w:r>
      <w:r w:rsidR="00F32766">
        <w:t xml:space="preserve">express </w:t>
      </w:r>
      <w:r w:rsidR="00CE40A5">
        <w:t xml:space="preserve">our </w:t>
      </w:r>
      <w:r w:rsidR="00C9476A">
        <w:t>serious</w:t>
      </w:r>
      <w:r w:rsidR="00F32766">
        <w:t xml:space="preserve"> concern </w:t>
      </w:r>
      <w:r w:rsidR="00CE40A5">
        <w:t xml:space="preserve">regarding the ongoing discussions on the draft </w:t>
      </w:r>
      <w:hyperlink r:id="rId8">
        <w:r w:rsidR="4244D1AC" w:rsidRPr="1FE45500">
          <w:rPr>
            <w:rStyle w:val="Hyperlink"/>
          </w:rPr>
          <w:t>report</w:t>
        </w:r>
      </w:hyperlink>
      <w:r w:rsidR="00CE40A5">
        <w:t xml:space="preserve"> on copyright and generative AI presented by </w:t>
      </w:r>
      <w:r w:rsidR="008F2974">
        <w:t>m</w:t>
      </w:r>
      <w:r w:rsidR="00880F48">
        <w:t xml:space="preserve">ember of the European Parliament </w:t>
      </w:r>
      <w:r w:rsidR="00CE40A5">
        <w:t>Axel Voss</w:t>
      </w:r>
      <w:r w:rsidR="009970EF">
        <w:t xml:space="preserve">. </w:t>
      </w:r>
    </w:p>
    <w:p w14:paraId="21B94C5C" w14:textId="31E58BB7" w:rsidR="006C5A37" w:rsidRDefault="00C9476A" w:rsidP="001278EA">
      <w:pPr>
        <w:jc w:val="both"/>
      </w:pPr>
      <w:r>
        <w:t xml:space="preserve">The report, as currently framed, risks undermining the text and data mining (TDM) exceptions included in Articles 3 and 4 of the Directive on copyright in the Digital Single Market (DSM Directive). </w:t>
      </w:r>
      <w:r w:rsidR="0067162D">
        <w:t>These exceptions are essential for researchers</w:t>
      </w:r>
      <w:r w:rsidR="00696B6F">
        <w:t>,</w:t>
      </w:r>
      <w:r w:rsidR="00163072">
        <w:t xml:space="preserve"> universities,</w:t>
      </w:r>
      <w:r w:rsidR="0067162D">
        <w:t xml:space="preserve"> </w:t>
      </w:r>
      <w:r w:rsidR="00696B6F">
        <w:t xml:space="preserve">innovators, libraries, and start-ups </w:t>
      </w:r>
      <w:r w:rsidR="27CBA2E3">
        <w:t xml:space="preserve">to </w:t>
      </w:r>
      <w:r w:rsidR="00696B6F">
        <w:t>advanc</w:t>
      </w:r>
      <w:r>
        <w:t>e</w:t>
      </w:r>
      <w:r w:rsidR="00696B6F">
        <w:t xml:space="preserve"> knowledge and support the EU’s </w:t>
      </w:r>
      <w:r>
        <w:t>ambitions</w:t>
      </w:r>
      <w:r w:rsidR="00696B6F">
        <w:t xml:space="preserve"> in </w:t>
      </w:r>
      <w:r>
        <w:t xml:space="preserve">research excellence, </w:t>
      </w:r>
      <w:r w:rsidR="00696B6F">
        <w:t>science</w:t>
      </w:r>
      <w:r w:rsidR="00BB0E26">
        <w:t>, and AI development</w:t>
      </w:r>
      <w:r w:rsidR="00696B6F">
        <w:t>.</w:t>
      </w:r>
      <w:r w:rsidR="7D5A29E2">
        <w:t xml:space="preserve"> None of which are possible without an ability to examine </w:t>
      </w:r>
      <w:r w:rsidR="6C793F99">
        <w:t>data sets</w:t>
      </w:r>
      <w:r w:rsidR="797F2414">
        <w:t>, apply machine learning techniques and</w:t>
      </w:r>
      <w:r w:rsidR="5635B926">
        <w:t xml:space="preserve"> extract information from such approaches.</w:t>
      </w:r>
      <w:r w:rsidR="797F2414">
        <w:t xml:space="preserve"> </w:t>
      </w:r>
      <w:r w:rsidR="00FE001D">
        <w:t xml:space="preserve"> </w:t>
      </w:r>
    </w:p>
    <w:p w14:paraId="53EC8756" w14:textId="64D51981" w:rsidR="006C5A37" w:rsidRDefault="7E27586E" w:rsidP="001278EA">
      <w:pPr>
        <w:jc w:val="both"/>
      </w:pPr>
      <w:r>
        <w:t xml:space="preserve">Ahead of the vote on this report, we </w:t>
      </w:r>
      <w:r w:rsidR="7430C214">
        <w:t xml:space="preserve">are </w:t>
      </w:r>
      <w:r w:rsidR="29FF00D6">
        <w:t>call</w:t>
      </w:r>
      <w:r w:rsidR="00FE1ED4">
        <w:t>ing</w:t>
      </w:r>
      <w:r w:rsidR="7F4D277A">
        <w:t xml:space="preserve"> on members of the European </w:t>
      </w:r>
      <w:r w:rsidR="1AA429D0">
        <w:t>Parliament</w:t>
      </w:r>
      <w:r w:rsidR="7F4D277A">
        <w:t xml:space="preserve">, and </w:t>
      </w:r>
      <w:r w:rsidR="1AA429D0">
        <w:t>especially</w:t>
      </w:r>
      <w:r w:rsidR="7F4D277A">
        <w:t xml:space="preserve"> </w:t>
      </w:r>
      <w:r>
        <w:t>those in the</w:t>
      </w:r>
      <w:r w:rsidR="7F4D277A">
        <w:t xml:space="preserve"> </w:t>
      </w:r>
      <w:r w:rsidR="7B3BC2BE">
        <w:t>European Parliament</w:t>
      </w:r>
      <w:r w:rsidR="00337727">
        <w:t>’</w:t>
      </w:r>
      <w:r w:rsidR="7B3BC2BE">
        <w:t>s</w:t>
      </w:r>
      <w:r w:rsidR="00337727">
        <w:t xml:space="preserve"> </w:t>
      </w:r>
      <w:r w:rsidR="7B3BC2BE">
        <w:t>Committee</w:t>
      </w:r>
      <w:r w:rsidR="00305808">
        <w:t xml:space="preserve"> </w:t>
      </w:r>
      <w:r w:rsidR="7B3BC2BE">
        <w:t>on Legal Affairs (JURI)</w:t>
      </w:r>
      <w:r w:rsidR="0CC84998">
        <w:t>,</w:t>
      </w:r>
      <w:r w:rsidR="7F4D277A">
        <w:t xml:space="preserve"> </w:t>
      </w:r>
      <w:r w:rsidR="0CC84998">
        <w:t xml:space="preserve">to support the following </w:t>
      </w:r>
      <w:r w:rsidR="1AA429D0">
        <w:t>actions</w:t>
      </w:r>
      <w:r w:rsidR="0CC84998">
        <w:t xml:space="preserve"> to ensure</w:t>
      </w:r>
      <w:r w:rsidR="0D60E997">
        <w:t xml:space="preserve"> that </w:t>
      </w:r>
      <w:r w:rsidR="00105CDA">
        <w:t xml:space="preserve">the </w:t>
      </w:r>
      <w:r w:rsidR="0D60E997">
        <w:t xml:space="preserve">EU can </w:t>
      </w:r>
      <w:r w:rsidR="1D31CF33">
        <w:t>unleash the potential of research, innovation and knowledge and position itself as a global leader</w:t>
      </w:r>
      <w:r w:rsidR="0098639A">
        <w:t xml:space="preserve"> on AI innovation</w:t>
      </w:r>
      <w:r w:rsidR="0CC84998">
        <w:t>.</w:t>
      </w:r>
    </w:p>
    <w:p w14:paraId="678DAF14" w14:textId="7201774F" w:rsidR="00D45737" w:rsidRPr="00D45737" w:rsidRDefault="00D45737" w:rsidP="001278EA">
      <w:pPr>
        <w:jc w:val="both"/>
        <w:rPr>
          <w:b/>
          <w:bCs/>
        </w:rPr>
      </w:pPr>
      <w:r w:rsidRPr="3D9E6676">
        <w:rPr>
          <w:b/>
          <w:bCs/>
        </w:rPr>
        <w:t xml:space="preserve">Our </w:t>
      </w:r>
      <w:r w:rsidR="00DD2525" w:rsidRPr="3D9E6676">
        <w:rPr>
          <w:b/>
          <w:bCs/>
        </w:rPr>
        <w:t>calls to action</w:t>
      </w:r>
      <w:r w:rsidR="5FABC8D8" w:rsidRPr="3D9E6676">
        <w:rPr>
          <w:b/>
          <w:bCs/>
        </w:rPr>
        <w:t>:</w:t>
      </w:r>
      <w:r w:rsidRPr="3D9E6676">
        <w:rPr>
          <w:b/>
          <w:bCs/>
        </w:rPr>
        <w:t xml:space="preserve"> </w:t>
      </w:r>
    </w:p>
    <w:p w14:paraId="1F11D6FC" w14:textId="2E1CD176" w:rsidR="006C5A37" w:rsidRPr="00DD38BD" w:rsidRDefault="00C9476A" w:rsidP="00C9476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C9476A">
        <w:rPr>
          <w:b/>
          <w:bCs/>
        </w:rPr>
        <w:t>Protect</w:t>
      </w:r>
      <w:r w:rsidR="006C5A37" w:rsidRPr="00C9476A">
        <w:rPr>
          <w:b/>
          <w:bCs/>
        </w:rPr>
        <w:t xml:space="preserve"> the application of the TDM exceptions under Article 3 and 4 of the Directive on </w:t>
      </w:r>
      <w:r w:rsidR="006B583F">
        <w:rPr>
          <w:b/>
          <w:bCs/>
        </w:rPr>
        <w:t>C</w:t>
      </w:r>
      <w:r w:rsidR="006C5A37" w:rsidRPr="00C9476A">
        <w:rPr>
          <w:b/>
          <w:bCs/>
        </w:rPr>
        <w:t>opyright in the Digital Single Market</w:t>
      </w:r>
      <w:r w:rsidR="006C5A37">
        <w:t xml:space="preserve">, rejecting any attempt to </w:t>
      </w:r>
      <w:r w:rsidR="00386E11">
        <w:t>limit</w:t>
      </w:r>
      <w:r w:rsidR="006C5A37">
        <w:t xml:space="preserve"> </w:t>
      </w:r>
      <w:r w:rsidR="0068577A">
        <w:t>TDM</w:t>
      </w:r>
      <w:r w:rsidR="006C5A37">
        <w:t xml:space="preserve"> exceptions </w:t>
      </w:r>
      <w:r w:rsidR="004463D1">
        <w:t>in</w:t>
      </w:r>
      <w:r w:rsidR="006C5A37">
        <w:t xml:space="preserve"> the report. </w:t>
      </w:r>
      <w:r w:rsidR="00386E11">
        <w:t xml:space="preserve">Members of the European </w:t>
      </w:r>
      <w:r w:rsidR="00040C56">
        <w:t>Parliament</w:t>
      </w:r>
      <w:r w:rsidR="00386E11">
        <w:t xml:space="preserve"> should recognize that </w:t>
      </w:r>
      <w:r w:rsidR="0068577A">
        <w:t xml:space="preserve">TDM exceptions are essential to advance </w:t>
      </w:r>
      <w:r w:rsidR="007245EA">
        <w:t xml:space="preserve">research, </w:t>
      </w:r>
      <w:r w:rsidR="0068577A">
        <w:t>knowledge, science, and AI development in the European Union</w:t>
      </w:r>
      <w:r w:rsidR="004463D1">
        <w:t>.</w:t>
      </w:r>
    </w:p>
    <w:p w14:paraId="5FD3084C" w14:textId="77777777" w:rsidR="004463D1" w:rsidRPr="00DD38BD" w:rsidRDefault="004463D1" w:rsidP="004463D1">
      <w:pPr>
        <w:pStyle w:val="ListParagraph"/>
        <w:jc w:val="both"/>
        <w:rPr>
          <w:b/>
          <w:bCs/>
        </w:rPr>
      </w:pPr>
    </w:p>
    <w:p w14:paraId="60A84BD8" w14:textId="6BA8D437" w:rsidR="0068577A" w:rsidRPr="00DD38BD" w:rsidRDefault="004463D1" w:rsidP="004463D1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151B6935">
        <w:rPr>
          <w:b/>
          <w:bCs/>
        </w:rPr>
        <w:t>Oppose</w:t>
      </w:r>
      <w:r w:rsidR="0068577A" w:rsidRPr="151B6935">
        <w:rPr>
          <w:b/>
          <w:bCs/>
        </w:rPr>
        <w:t xml:space="preserve"> language </w:t>
      </w:r>
      <w:r w:rsidRPr="151B6935">
        <w:rPr>
          <w:b/>
          <w:bCs/>
        </w:rPr>
        <w:t>suggesting</w:t>
      </w:r>
      <w:r w:rsidR="0068577A" w:rsidRPr="151B6935">
        <w:rPr>
          <w:b/>
          <w:bCs/>
        </w:rPr>
        <w:t xml:space="preserve"> that TDM exceptions do not fully apply to AI training</w:t>
      </w:r>
      <w:r w:rsidR="0068577A">
        <w:t xml:space="preserve"> on lawfully accessible data, including publicly available content. TDM exceptions were </w:t>
      </w:r>
      <w:r w:rsidR="00D45737">
        <w:t>explicitly</w:t>
      </w:r>
      <w:r w:rsidR="0068577A">
        <w:t xml:space="preserve"> introduced to </w:t>
      </w:r>
      <w:r w:rsidR="00D45737">
        <w:t>foster AI development, including generative AI</w:t>
      </w:r>
      <w:r w:rsidR="006F1001">
        <w:t xml:space="preserve">. This </w:t>
      </w:r>
      <w:r w:rsidR="00244992">
        <w:t xml:space="preserve">has been </w:t>
      </w:r>
      <w:r w:rsidR="006F1001">
        <w:t>confirmed by</w:t>
      </w:r>
      <w:r w:rsidR="00244992">
        <w:t xml:space="preserve"> co-legislators in</w:t>
      </w:r>
      <w:r w:rsidR="00D90C6A">
        <w:t xml:space="preserve"> the AI Act, including</w:t>
      </w:r>
      <w:r w:rsidR="00D301A3">
        <w:t xml:space="preserve"> </w:t>
      </w:r>
      <w:hyperlink r:id="rId9">
        <w:r w:rsidR="00D301A3" w:rsidRPr="151B6935">
          <w:rPr>
            <w:rStyle w:val="Hyperlink"/>
          </w:rPr>
          <w:t>Recital 105</w:t>
        </w:r>
      </w:hyperlink>
      <w:r w:rsidR="00D301A3">
        <w:t xml:space="preserve">, as well as in </w:t>
      </w:r>
      <w:r w:rsidR="00D90C6A">
        <w:t xml:space="preserve"> </w:t>
      </w:r>
      <w:hyperlink r:id="rId10">
        <w:r w:rsidR="0068577A" w:rsidRPr="151B6935">
          <w:rPr>
            <w:rStyle w:val="Hyperlink"/>
          </w:rPr>
          <w:t>European Commission’s Q&amp;A and press releases</w:t>
        </w:r>
      </w:hyperlink>
      <w:r w:rsidR="00040C56">
        <w:t xml:space="preserve"> </w:t>
      </w:r>
      <w:r w:rsidR="00106D83">
        <w:t>(</w:t>
      </w:r>
      <w:r w:rsidR="00106D83" w:rsidRPr="151B6935">
        <w:rPr>
          <w:i/>
          <w:iCs/>
        </w:rPr>
        <w:t>see</w:t>
      </w:r>
      <w:r w:rsidR="00386E11" w:rsidRPr="151B6935">
        <w:rPr>
          <w:i/>
          <w:iCs/>
        </w:rPr>
        <w:t xml:space="preserve"> </w:t>
      </w:r>
      <w:hyperlink r:id="rId11">
        <w:r w:rsidR="00106D83" w:rsidRPr="151B6935">
          <w:rPr>
            <w:rStyle w:val="Hyperlink"/>
            <w:i/>
            <w:iCs/>
          </w:rPr>
          <w:t>article</w:t>
        </w:r>
      </w:hyperlink>
      <w:r w:rsidR="00106D83" w:rsidRPr="151B6935">
        <w:rPr>
          <w:i/>
          <w:iCs/>
        </w:rPr>
        <w:t xml:space="preserve"> from Knowledge Rights 2</w:t>
      </w:r>
      <w:r w:rsidR="00D45737" w:rsidRPr="151B6935">
        <w:rPr>
          <w:i/>
          <w:iCs/>
        </w:rPr>
        <w:t>1</w:t>
      </w:r>
      <w:r w:rsidR="00106D83">
        <w:t>)</w:t>
      </w:r>
      <w:r w:rsidR="006F1001">
        <w:t>.</w:t>
      </w:r>
      <w:r w:rsidR="00106D83">
        <w:t xml:space="preserve"> </w:t>
      </w:r>
      <w:r w:rsidR="00163072">
        <w:t>A</w:t>
      </w:r>
      <w:r w:rsidR="00DE166A">
        <w:t xml:space="preserve">n </w:t>
      </w:r>
      <w:hyperlink r:id="rId12" w:history="1">
        <w:r w:rsidR="00DE166A" w:rsidRPr="008A31FA">
          <w:rPr>
            <w:rStyle w:val="Hyperlink"/>
          </w:rPr>
          <w:t>analysis</w:t>
        </w:r>
      </w:hyperlink>
      <w:r w:rsidR="00DE166A">
        <w:t xml:space="preserve"> by Open Future also supports this interpretation. </w:t>
      </w:r>
      <w:r w:rsidR="002F0D98">
        <w:t xml:space="preserve">Members of the European Parliament </w:t>
      </w:r>
      <w:r w:rsidR="00DD2525">
        <w:t>must reject</w:t>
      </w:r>
      <w:r w:rsidR="002F0D98">
        <w:t xml:space="preserve"> </w:t>
      </w:r>
      <w:r>
        <w:t xml:space="preserve">language </w:t>
      </w:r>
      <w:r w:rsidR="006F1001">
        <w:t xml:space="preserve">that seeks to reinterpret or </w:t>
      </w:r>
      <w:r w:rsidR="00DD2525">
        <w:t>restrict</w:t>
      </w:r>
      <w:r w:rsidR="006F1001">
        <w:t xml:space="preserve"> the </w:t>
      </w:r>
      <w:r w:rsidR="002F0D98">
        <w:t>application of the TDM exceptions.</w:t>
      </w:r>
    </w:p>
    <w:p w14:paraId="5EF240BD" w14:textId="77777777" w:rsidR="004463D1" w:rsidRPr="00DD38BD" w:rsidRDefault="004463D1" w:rsidP="004463D1">
      <w:pPr>
        <w:pStyle w:val="ListParagraph"/>
        <w:jc w:val="both"/>
        <w:rPr>
          <w:b/>
          <w:bCs/>
        </w:rPr>
      </w:pPr>
    </w:p>
    <w:p w14:paraId="376FCF01" w14:textId="3897AABB" w:rsidR="005222B6" w:rsidRDefault="004463D1" w:rsidP="004463D1">
      <w:pPr>
        <w:pStyle w:val="ListParagraph"/>
        <w:numPr>
          <w:ilvl w:val="0"/>
          <w:numId w:val="4"/>
        </w:numPr>
        <w:jc w:val="both"/>
      </w:pPr>
      <w:bookmarkStart w:id="0" w:name="_Hlk216869771"/>
      <w:r w:rsidRPr="00DD38BD">
        <w:rPr>
          <w:b/>
          <w:bCs/>
        </w:rPr>
        <w:t xml:space="preserve">Ensure </w:t>
      </w:r>
      <w:r w:rsidR="00C10048" w:rsidRPr="00DD38BD">
        <w:rPr>
          <w:b/>
          <w:bCs/>
        </w:rPr>
        <w:t xml:space="preserve">open </w:t>
      </w:r>
      <w:r w:rsidR="00D35AB2" w:rsidRPr="00DD38BD">
        <w:rPr>
          <w:b/>
          <w:bCs/>
        </w:rPr>
        <w:t xml:space="preserve">access to data for </w:t>
      </w:r>
      <w:r w:rsidR="00BE5EB6" w:rsidRPr="00DD38BD">
        <w:rPr>
          <w:b/>
          <w:bCs/>
        </w:rPr>
        <w:t>research</w:t>
      </w:r>
      <w:r w:rsidR="00A0575B">
        <w:rPr>
          <w:b/>
          <w:bCs/>
        </w:rPr>
        <w:t xml:space="preserve"> </w:t>
      </w:r>
      <w:r w:rsidR="00BE5EB6">
        <w:rPr>
          <w:b/>
          <w:bCs/>
        </w:rPr>
        <w:t xml:space="preserve">and innovation. </w:t>
      </w:r>
      <w:r>
        <w:t xml:space="preserve"> </w:t>
      </w:r>
      <w:r w:rsidR="00BE5EB6">
        <w:t>B</w:t>
      </w:r>
      <w:r>
        <w:t>arriers</w:t>
      </w:r>
      <w:r w:rsidR="00C16C79">
        <w:t xml:space="preserve"> to research</w:t>
      </w:r>
      <w:r>
        <w:t xml:space="preserve"> </w:t>
      </w:r>
      <w:r w:rsidR="00BE5EB6">
        <w:t>such as technological protection measure</w:t>
      </w:r>
      <w:r w:rsidR="009A48F8">
        <w:t>s</w:t>
      </w:r>
      <w:r w:rsidR="00BE5EB6">
        <w:t xml:space="preserve"> (TPMs) should not prevent lawful TDM </w:t>
      </w:r>
      <w:r w:rsidR="00C16C79">
        <w:t xml:space="preserve">being carried out under Article 3. Members of the European Parliament should encourage </w:t>
      </w:r>
      <w:r w:rsidR="00C16C79">
        <w:lastRenderedPageBreak/>
        <w:t>the respect of TDM exceptions and support the removal of barriers to content for research</w:t>
      </w:r>
      <w:r w:rsidR="00BA22A0">
        <w:t xml:space="preserve"> purposes</w:t>
      </w:r>
      <w:r w:rsidR="00334CEB">
        <w:t xml:space="preserve">, avoiding obstacles in </w:t>
      </w:r>
      <w:r w:rsidR="00E23A41">
        <w:t>accessing</w:t>
      </w:r>
      <w:r w:rsidR="00334CEB">
        <w:t xml:space="preserve"> data to which researchers have paid and to which they have a right of access</w:t>
      </w:r>
      <w:r w:rsidR="007245EA">
        <w:t xml:space="preserve">. </w:t>
      </w:r>
    </w:p>
    <w:p w14:paraId="6CD216AD" w14:textId="77777777" w:rsidR="0027131B" w:rsidRDefault="0027131B" w:rsidP="00E23A41">
      <w:pPr>
        <w:pStyle w:val="ListParagraph"/>
        <w:jc w:val="both"/>
      </w:pPr>
    </w:p>
    <w:bookmarkEnd w:id="0"/>
    <w:p w14:paraId="0D18BE69" w14:textId="17A22672" w:rsidR="007A0FB6" w:rsidRPr="00DD38BD" w:rsidRDefault="000D3DD3" w:rsidP="004463D1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Consider</w:t>
      </w:r>
      <w:r w:rsidR="00100310" w:rsidRPr="00100310">
        <w:rPr>
          <w:b/>
          <w:bCs/>
        </w:rPr>
        <w:t xml:space="preserve"> the</w:t>
      </w:r>
      <w:r>
        <w:rPr>
          <w:b/>
          <w:bCs/>
        </w:rPr>
        <w:t xml:space="preserve"> consequences of a</w:t>
      </w:r>
      <w:r w:rsidR="00A21125">
        <w:rPr>
          <w:b/>
          <w:bCs/>
        </w:rPr>
        <w:t xml:space="preserve"> </w:t>
      </w:r>
      <w:r w:rsidR="006054B0" w:rsidRPr="00100310">
        <w:rPr>
          <w:b/>
          <w:bCs/>
        </w:rPr>
        <w:t>rebuttable</w:t>
      </w:r>
      <w:r w:rsidR="009545F5" w:rsidRPr="00100310">
        <w:rPr>
          <w:b/>
          <w:bCs/>
        </w:rPr>
        <w:t xml:space="preserve"> presumption of use</w:t>
      </w:r>
      <w:r w:rsidR="008A31FA">
        <w:rPr>
          <w:b/>
          <w:bCs/>
        </w:rPr>
        <w:t xml:space="preserve">. </w:t>
      </w:r>
      <w:r w:rsidR="008A31FA" w:rsidRPr="00E23A41">
        <w:t>A</w:t>
      </w:r>
      <w:r w:rsidR="008A31FA">
        <w:t xml:space="preserve"> rebuttable presumption</w:t>
      </w:r>
      <w:r w:rsidR="00A21125">
        <w:t xml:space="preserve"> shifts the burden of proof and could</w:t>
      </w:r>
      <w:r w:rsidR="008A31FA">
        <w:t xml:space="preserve"> </w:t>
      </w:r>
      <w:r w:rsidR="00A21125">
        <w:t>impact</w:t>
      </w:r>
      <w:r w:rsidR="008A31FA">
        <w:t xml:space="preserve"> researchers and start-ups located in the EU</w:t>
      </w:r>
      <w:r w:rsidR="00DA3C63">
        <w:t xml:space="preserve">, </w:t>
      </w:r>
      <w:r w:rsidR="00A21125">
        <w:t>potentially discouraging</w:t>
      </w:r>
      <w:r w:rsidR="00DA3C63">
        <w:t xml:space="preserve"> </w:t>
      </w:r>
      <w:r w:rsidR="00A21125">
        <w:t>them</w:t>
      </w:r>
      <w:r w:rsidR="00DA3C63">
        <w:t xml:space="preserve"> </w:t>
      </w:r>
      <w:r w:rsidR="00A21125">
        <w:t>from</w:t>
      </w:r>
      <w:r w:rsidR="00DA3C63">
        <w:t xml:space="preserve"> develop</w:t>
      </w:r>
      <w:r w:rsidR="00A21125">
        <w:t>ing</w:t>
      </w:r>
      <w:r w:rsidR="00DA3C63">
        <w:t xml:space="preserve"> AI models</w:t>
      </w:r>
      <w:r w:rsidR="007D7968">
        <w:t xml:space="preserve">. Instead, the EU should focus on the right implementation of the transparency measures provided in the AI Act, the Code of Practice and the template of the summary of training data. </w:t>
      </w:r>
    </w:p>
    <w:p w14:paraId="2612BA98" w14:textId="77777777" w:rsidR="005222B6" w:rsidRPr="00DD38BD" w:rsidRDefault="005222B6" w:rsidP="005222B6">
      <w:pPr>
        <w:pStyle w:val="ListParagraph"/>
        <w:jc w:val="both"/>
        <w:rPr>
          <w:b/>
          <w:bCs/>
        </w:rPr>
      </w:pPr>
    </w:p>
    <w:p w14:paraId="4A05C739" w14:textId="5F8E8E1E" w:rsidR="005222B6" w:rsidRDefault="005222B6" w:rsidP="004463D1">
      <w:pPr>
        <w:pStyle w:val="ListParagraph"/>
        <w:numPr>
          <w:ilvl w:val="0"/>
          <w:numId w:val="4"/>
        </w:numPr>
        <w:jc w:val="both"/>
      </w:pPr>
      <w:r w:rsidRPr="00DD38BD">
        <w:rPr>
          <w:b/>
          <w:bCs/>
        </w:rPr>
        <w:t xml:space="preserve">Guarantee </w:t>
      </w:r>
      <w:r w:rsidRPr="3D9E6676">
        <w:rPr>
          <w:b/>
          <w:bCs/>
        </w:rPr>
        <w:t xml:space="preserve">consistent implementation </w:t>
      </w:r>
      <w:r w:rsidR="007245EA" w:rsidRPr="3D9E6676">
        <w:rPr>
          <w:b/>
          <w:bCs/>
        </w:rPr>
        <w:t>of</w:t>
      </w:r>
      <w:r w:rsidRPr="3D9E6676">
        <w:rPr>
          <w:b/>
          <w:bCs/>
        </w:rPr>
        <w:t xml:space="preserve"> TDM exceptions across Member States</w:t>
      </w:r>
      <w:r>
        <w:t>. Members of the European Parliament should encourage the European Commission to work together with Member States to ensure the consistent application of TDM exceptions</w:t>
      </w:r>
      <w:r w:rsidR="00737F08">
        <w:t xml:space="preserve"> through </w:t>
      </w:r>
      <w:r w:rsidR="009A48F8">
        <w:t>non-binding instruments which should consider the needs and realities of the research and innovation ecosystem</w:t>
      </w:r>
      <w:r>
        <w:t>, avoiding fragmentation that harms research, innovation</w:t>
      </w:r>
      <w:r w:rsidR="3DF5BE11">
        <w:t>,</w:t>
      </w:r>
      <w:r>
        <w:t xml:space="preserve"> and knowledge-sharing. </w:t>
      </w:r>
    </w:p>
    <w:p w14:paraId="2A46D098" w14:textId="389A47FE" w:rsidR="00880B02" w:rsidRPr="00F94F28" w:rsidRDefault="2223D971" w:rsidP="00880B02">
      <w:pPr>
        <w:jc w:val="both"/>
      </w:pPr>
      <w:r>
        <w:t xml:space="preserve">The </w:t>
      </w:r>
      <w:r w:rsidR="00A510F7">
        <w:t>European Union’s ability to lead in</w:t>
      </w:r>
      <w:r w:rsidR="007245EA">
        <w:t xml:space="preserve"> research and</w:t>
      </w:r>
      <w:r w:rsidR="00A510F7">
        <w:t xml:space="preserve"> innovation will depend on</w:t>
      </w:r>
      <w:r w:rsidR="007245EA">
        <w:t xml:space="preserve"> the implementation of open data policies and the consolidation of the “fifth freedom”</w:t>
      </w:r>
      <w:r w:rsidR="0BC184A6">
        <w:t>:</w:t>
      </w:r>
      <w:r w:rsidR="007245EA">
        <w:t xml:space="preserve"> the freedom of research, innovation, and knowledge. TDM exceptions are key enabler</w:t>
      </w:r>
      <w:r w:rsidR="00880B02">
        <w:t>s</w:t>
      </w:r>
      <w:r w:rsidR="007245EA">
        <w:t xml:space="preserve"> of this vision and limiting them would risk Europe’s </w:t>
      </w:r>
      <w:r w:rsidR="00DD2525">
        <w:t>capacity to lead new discoveries</w:t>
      </w:r>
      <w:r w:rsidR="4D22486F">
        <w:t xml:space="preserve"> on its growth trajectory.</w:t>
      </w:r>
      <w:r w:rsidR="007245EA">
        <w:t xml:space="preserve"> </w:t>
      </w:r>
      <w:r w:rsidR="00880B02">
        <w:t xml:space="preserve">We urge </w:t>
      </w:r>
      <w:r w:rsidR="00A6297D">
        <w:t>EU institutions, including members of the European Parliament,</w:t>
      </w:r>
      <w:r w:rsidR="00880B02">
        <w:t xml:space="preserve"> to </w:t>
      </w:r>
      <w:r w:rsidR="02CABAA0">
        <w:t>maintain balance</w:t>
      </w:r>
      <w:r w:rsidR="00880B02">
        <w:t xml:space="preserve">, prioritize enforcement of </w:t>
      </w:r>
      <w:r w:rsidR="00A6297D">
        <w:t xml:space="preserve">TDM exceptions </w:t>
      </w:r>
      <w:r w:rsidR="00880B02">
        <w:t xml:space="preserve">through </w:t>
      </w:r>
      <w:r w:rsidR="00A6297D">
        <w:t>guidelines</w:t>
      </w:r>
      <w:r w:rsidR="00880B02">
        <w:t xml:space="preserve">, and resist unnecessary legislative changes that would harm </w:t>
      </w:r>
      <w:r w:rsidR="0FD595AD">
        <w:t>the</w:t>
      </w:r>
      <w:r w:rsidR="00880B02">
        <w:t xml:space="preserve"> </w:t>
      </w:r>
      <w:r w:rsidR="00A6297D">
        <w:t>EU’s</w:t>
      </w:r>
      <w:r w:rsidR="00880B02">
        <w:t xml:space="preserve"> knowledge economy.</w:t>
      </w:r>
    </w:p>
    <w:p w14:paraId="35DF019D" w14:textId="6098E647" w:rsidR="00F94F28" w:rsidRPr="00F94F28" w:rsidRDefault="007245EA" w:rsidP="00880B02">
      <w:pPr>
        <w:jc w:val="both"/>
        <w:rPr>
          <w:b/>
          <w:bCs/>
        </w:rPr>
      </w:pPr>
      <w:r w:rsidRPr="151B6935">
        <w:rPr>
          <w:b/>
          <w:bCs/>
        </w:rPr>
        <w:t xml:space="preserve">We stand ready to work with EU institutions to ensure that copyright rules support </w:t>
      </w:r>
      <w:r w:rsidR="009200AC">
        <w:rPr>
          <w:b/>
          <w:bCs/>
        </w:rPr>
        <w:t xml:space="preserve">the advancement of </w:t>
      </w:r>
      <w:r w:rsidRPr="151B6935">
        <w:rPr>
          <w:b/>
          <w:bCs/>
        </w:rPr>
        <w:t xml:space="preserve">research, innovation, and knowledge.  </w:t>
      </w:r>
    </w:p>
    <w:p w14:paraId="246722FF" w14:textId="77777777" w:rsidR="00F94F28" w:rsidRDefault="00F94F28"/>
    <w:sectPr w:rsidR="00F94F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A72"/>
    <w:multiLevelType w:val="hybridMultilevel"/>
    <w:tmpl w:val="F7E83178"/>
    <w:lvl w:ilvl="0" w:tplc="4964E3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35CE"/>
    <w:multiLevelType w:val="multilevel"/>
    <w:tmpl w:val="C06E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E93594"/>
    <w:multiLevelType w:val="hybridMultilevel"/>
    <w:tmpl w:val="3D601E54"/>
    <w:lvl w:ilvl="0" w:tplc="E3D633E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93161"/>
    <w:multiLevelType w:val="hybridMultilevel"/>
    <w:tmpl w:val="051EB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6351">
    <w:abstractNumId w:val="1"/>
  </w:num>
  <w:num w:numId="2" w16cid:durableId="1804421057">
    <w:abstractNumId w:val="2"/>
  </w:num>
  <w:num w:numId="3" w16cid:durableId="1234511056">
    <w:abstractNumId w:val="3"/>
  </w:num>
  <w:num w:numId="4" w16cid:durableId="186824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28"/>
    <w:rsid w:val="00010FA3"/>
    <w:rsid w:val="00034085"/>
    <w:rsid w:val="000378B9"/>
    <w:rsid w:val="00040C56"/>
    <w:rsid w:val="000465E5"/>
    <w:rsid w:val="000733DB"/>
    <w:rsid w:val="000A0B14"/>
    <w:rsid w:val="000B4D15"/>
    <w:rsid w:val="000D3DD3"/>
    <w:rsid w:val="000D77FE"/>
    <w:rsid w:val="00100310"/>
    <w:rsid w:val="00105CDA"/>
    <w:rsid w:val="00106D83"/>
    <w:rsid w:val="00107B90"/>
    <w:rsid w:val="0012089D"/>
    <w:rsid w:val="001278EA"/>
    <w:rsid w:val="00155330"/>
    <w:rsid w:val="00163072"/>
    <w:rsid w:val="00195F8D"/>
    <w:rsid w:val="001A3B78"/>
    <w:rsid w:val="001C084B"/>
    <w:rsid w:val="002176ED"/>
    <w:rsid w:val="00221E32"/>
    <w:rsid w:val="00222C61"/>
    <w:rsid w:val="002338AE"/>
    <w:rsid w:val="00234C9D"/>
    <w:rsid w:val="00244992"/>
    <w:rsid w:val="0027131B"/>
    <w:rsid w:val="002B13B7"/>
    <w:rsid w:val="002C09B6"/>
    <w:rsid w:val="002C3AF9"/>
    <w:rsid w:val="002D3DD6"/>
    <w:rsid w:val="002E39F0"/>
    <w:rsid w:val="002E628C"/>
    <w:rsid w:val="002F0D98"/>
    <w:rsid w:val="002F4C7D"/>
    <w:rsid w:val="00305808"/>
    <w:rsid w:val="003064CD"/>
    <w:rsid w:val="00334CEB"/>
    <w:rsid w:val="00337727"/>
    <w:rsid w:val="00350FDA"/>
    <w:rsid w:val="0038539D"/>
    <w:rsid w:val="00386E11"/>
    <w:rsid w:val="003A416F"/>
    <w:rsid w:val="003B713D"/>
    <w:rsid w:val="003D389B"/>
    <w:rsid w:val="004463D1"/>
    <w:rsid w:val="00450C3D"/>
    <w:rsid w:val="0046592E"/>
    <w:rsid w:val="00475237"/>
    <w:rsid w:val="00477CC1"/>
    <w:rsid w:val="00487A91"/>
    <w:rsid w:val="004C3DFA"/>
    <w:rsid w:val="004C73BC"/>
    <w:rsid w:val="004D7D8E"/>
    <w:rsid w:val="004E28A5"/>
    <w:rsid w:val="00517193"/>
    <w:rsid w:val="005222B6"/>
    <w:rsid w:val="005269DE"/>
    <w:rsid w:val="005457DB"/>
    <w:rsid w:val="00570794"/>
    <w:rsid w:val="005A0D77"/>
    <w:rsid w:val="005D3CDB"/>
    <w:rsid w:val="005F4183"/>
    <w:rsid w:val="006054B0"/>
    <w:rsid w:val="006141B5"/>
    <w:rsid w:val="0067162D"/>
    <w:rsid w:val="0068577A"/>
    <w:rsid w:val="00692996"/>
    <w:rsid w:val="00696B6F"/>
    <w:rsid w:val="006B3699"/>
    <w:rsid w:val="006B520E"/>
    <w:rsid w:val="006B583F"/>
    <w:rsid w:val="006B60C2"/>
    <w:rsid w:val="006C1841"/>
    <w:rsid w:val="006C5A37"/>
    <w:rsid w:val="006F1001"/>
    <w:rsid w:val="00700A86"/>
    <w:rsid w:val="0070156C"/>
    <w:rsid w:val="007161DE"/>
    <w:rsid w:val="007245EA"/>
    <w:rsid w:val="00732AE2"/>
    <w:rsid w:val="00737F08"/>
    <w:rsid w:val="007878AD"/>
    <w:rsid w:val="007A0FB6"/>
    <w:rsid w:val="007A7201"/>
    <w:rsid w:val="007D7968"/>
    <w:rsid w:val="007F33AC"/>
    <w:rsid w:val="00880B02"/>
    <w:rsid w:val="00880F48"/>
    <w:rsid w:val="0088520D"/>
    <w:rsid w:val="008915D4"/>
    <w:rsid w:val="008A31FA"/>
    <w:rsid w:val="008C441B"/>
    <w:rsid w:val="008F2974"/>
    <w:rsid w:val="00911315"/>
    <w:rsid w:val="009200AC"/>
    <w:rsid w:val="009376E7"/>
    <w:rsid w:val="009545F5"/>
    <w:rsid w:val="0098639A"/>
    <w:rsid w:val="009970EF"/>
    <w:rsid w:val="009A3334"/>
    <w:rsid w:val="009A48F8"/>
    <w:rsid w:val="009A5B36"/>
    <w:rsid w:val="009B3454"/>
    <w:rsid w:val="009D579C"/>
    <w:rsid w:val="009E1AD9"/>
    <w:rsid w:val="009E2B29"/>
    <w:rsid w:val="00A0575B"/>
    <w:rsid w:val="00A12218"/>
    <w:rsid w:val="00A21125"/>
    <w:rsid w:val="00A510F7"/>
    <w:rsid w:val="00A53FC3"/>
    <w:rsid w:val="00A6297D"/>
    <w:rsid w:val="00A6626A"/>
    <w:rsid w:val="00A70E1E"/>
    <w:rsid w:val="00A731F2"/>
    <w:rsid w:val="00A95AFE"/>
    <w:rsid w:val="00AB2268"/>
    <w:rsid w:val="00AB5594"/>
    <w:rsid w:val="00AC4BAD"/>
    <w:rsid w:val="00AD496D"/>
    <w:rsid w:val="00AE2019"/>
    <w:rsid w:val="00B2505C"/>
    <w:rsid w:val="00B45D67"/>
    <w:rsid w:val="00BA22A0"/>
    <w:rsid w:val="00BB0E26"/>
    <w:rsid w:val="00BE0503"/>
    <w:rsid w:val="00BE182B"/>
    <w:rsid w:val="00BE5EB6"/>
    <w:rsid w:val="00C10048"/>
    <w:rsid w:val="00C16C79"/>
    <w:rsid w:val="00C30539"/>
    <w:rsid w:val="00C9476A"/>
    <w:rsid w:val="00C94CA4"/>
    <w:rsid w:val="00CC5F53"/>
    <w:rsid w:val="00CE40A5"/>
    <w:rsid w:val="00D228DA"/>
    <w:rsid w:val="00D301A3"/>
    <w:rsid w:val="00D35AB2"/>
    <w:rsid w:val="00D41D10"/>
    <w:rsid w:val="00D45737"/>
    <w:rsid w:val="00D45BAF"/>
    <w:rsid w:val="00D6457F"/>
    <w:rsid w:val="00D70E42"/>
    <w:rsid w:val="00D70F54"/>
    <w:rsid w:val="00D742AD"/>
    <w:rsid w:val="00D7456F"/>
    <w:rsid w:val="00D90C6A"/>
    <w:rsid w:val="00D94768"/>
    <w:rsid w:val="00DA3C63"/>
    <w:rsid w:val="00DB65E9"/>
    <w:rsid w:val="00DD2525"/>
    <w:rsid w:val="00DD38BD"/>
    <w:rsid w:val="00DE166A"/>
    <w:rsid w:val="00DE5C83"/>
    <w:rsid w:val="00E23A41"/>
    <w:rsid w:val="00E778B5"/>
    <w:rsid w:val="00EE5D08"/>
    <w:rsid w:val="00F21405"/>
    <w:rsid w:val="00F21B05"/>
    <w:rsid w:val="00F32766"/>
    <w:rsid w:val="00F94F28"/>
    <w:rsid w:val="00FA17D7"/>
    <w:rsid w:val="00FC2D00"/>
    <w:rsid w:val="00FD4B96"/>
    <w:rsid w:val="00FE001D"/>
    <w:rsid w:val="00FE1ED4"/>
    <w:rsid w:val="00FF187F"/>
    <w:rsid w:val="02CABAA0"/>
    <w:rsid w:val="036DE345"/>
    <w:rsid w:val="08FB61A7"/>
    <w:rsid w:val="090EF180"/>
    <w:rsid w:val="0BC184A6"/>
    <w:rsid w:val="0CC84998"/>
    <w:rsid w:val="0D60E997"/>
    <w:rsid w:val="0FD595AD"/>
    <w:rsid w:val="10291E1B"/>
    <w:rsid w:val="1095FA5D"/>
    <w:rsid w:val="124967C5"/>
    <w:rsid w:val="151B6935"/>
    <w:rsid w:val="155B2090"/>
    <w:rsid w:val="15CB3369"/>
    <w:rsid w:val="19A4C269"/>
    <w:rsid w:val="1AA429D0"/>
    <w:rsid w:val="1D31CF33"/>
    <w:rsid w:val="1F2468C1"/>
    <w:rsid w:val="1F881865"/>
    <w:rsid w:val="1FE45500"/>
    <w:rsid w:val="21E8052F"/>
    <w:rsid w:val="2223D971"/>
    <w:rsid w:val="22D89B25"/>
    <w:rsid w:val="23E443EE"/>
    <w:rsid w:val="2758E76A"/>
    <w:rsid w:val="27CBA2E3"/>
    <w:rsid w:val="29FF00D6"/>
    <w:rsid w:val="2BD8527E"/>
    <w:rsid w:val="2C9907FD"/>
    <w:rsid w:val="2E20AE48"/>
    <w:rsid w:val="300278DF"/>
    <w:rsid w:val="332218CA"/>
    <w:rsid w:val="33FDD9A0"/>
    <w:rsid w:val="38094D8A"/>
    <w:rsid w:val="3A19CA47"/>
    <w:rsid w:val="3AA759BC"/>
    <w:rsid w:val="3D9E6676"/>
    <w:rsid w:val="3DF5BE11"/>
    <w:rsid w:val="4244D1AC"/>
    <w:rsid w:val="43F50CAC"/>
    <w:rsid w:val="44ABC5E8"/>
    <w:rsid w:val="44C1294E"/>
    <w:rsid w:val="4A87E205"/>
    <w:rsid w:val="4AE00EA6"/>
    <w:rsid w:val="4D22486F"/>
    <w:rsid w:val="4FC95956"/>
    <w:rsid w:val="511D59A1"/>
    <w:rsid w:val="53AD5CC8"/>
    <w:rsid w:val="554CDA6C"/>
    <w:rsid w:val="556B86FC"/>
    <w:rsid w:val="5635B926"/>
    <w:rsid w:val="58591D9A"/>
    <w:rsid w:val="592A1905"/>
    <w:rsid w:val="5CD6E2C7"/>
    <w:rsid w:val="5F6A93C1"/>
    <w:rsid w:val="5FABC8D8"/>
    <w:rsid w:val="612707CF"/>
    <w:rsid w:val="62FBB62A"/>
    <w:rsid w:val="66C14D2C"/>
    <w:rsid w:val="69787BE1"/>
    <w:rsid w:val="69D688D0"/>
    <w:rsid w:val="6A15B1F6"/>
    <w:rsid w:val="6B7AAD49"/>
    <w:rsid w:val="6BB21BC2"/>
    <w:rsid w:val="6C793F99"/>
    <w:rsid w:val="6CAD99A8"/>
    <w:rsid w:val="6F10BB7B"/>
    <w:rsid w:val="6F88E621"/>
    <w:rsid w:val="711B337E"/>
    <w:rsid w:val="7430C214"/>
    <w:rsid w:val="7449674E"/>
    <w:rsid w:val="7783877A"/>
    <w:rsid w:val="77971A23"/>
    <w:rsid w:val="78DA494B"/>
    <w:rsid w:val="797F2414"/>
    <w:rsid w:val="7AAC326A"/>
    <w:rsid w:val="7B3BC2BE"/>
    <w:rsid w:val="7C3B2BF0"/>
    <w:rsid w:val="7D284A3E"/>
    <w:rsid w:val="7D5A29E2"/>
    <w:rsid w:val="7DFFB230"/>
    <w:rsid w:val="7E27586E"/>
    <w:rsid w:val="7F4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2730"/>
  <w15:chartTrackingRefBased/>
  <w15:docId w15:val="{62CCF305-B746-4517-9F32-DE59DCD5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B02"/>
  </w:style>
  <w:style w:type="paragraph" w:styleId="Heading1">
    <w:name w:val="heading 1"/>
    <w:basedOn w:val="Normal"/>
    <w:next w:val="Normal"/>
    <w:link w:val="Heading1Char"/>
    <w:uiPriority w:val="9"/>
    <w:qFormat/>
    <w:rsid w:val="00F94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F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0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A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9D5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79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57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26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772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05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rl.europa.eu/doceo/document/JURI-PR-775433_EN.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egalblogs.wolterskluwer.com/copyright-blog/article-3-the-untapped-legal-basis-for-europes-public-ai-ambi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owledgerights21.org/news-story/eu-tdm-exceptions-can-be-used-for-ai/" TargetMode="External"/><Relationship Id="rId5" Type="http://schemas.openxmlformats.org/officeDocument/2006/relationships/styles" Target="styles.xml"/><Relationship Id="rId10" Type="http://schemas.openxmlformats.org/officeDocument/2006/relationships/hyperlink" Target="https://ec.europa.eu/commission/presscorner/detail/en/qanda_21_282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rtificialintelligenceact.eu/recital/10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6C8C886486547A8F05D1F81F54AA8" ma:contentTypeVersion="23" ma:contentTypeDescription="Create a new document." ma:contentTypeScope="" ma:versionID="ad12654d077bff9346d5e96f5e2cfca2">
  <xsd:schema xmlns:xsd="http://www.w3.org/2001/XMLSchema" xmlns:xs="http://www.w3.org/2001/XMLSchema" xmlns:p="http://schemas.microsoft.com/office/2006/metadata/properties" xmlns:ns2="86809fc0-0aef-4e0c-aa35-0ec1c43b8dd1" xmlns:ns3="f28da783-63a1-426f-b238-ea4e597e57f3" xmlns:ns4="cb83a7d7-f3ca-4534-bde5-2218a1086482" targetNamespace="http://schemas.microsoft.com/office/2006/metadata/properties" ma:root="true" ma:fieldsID="435625dde6e552e60ea111856f494985" ns2:_="" ns3:_="" ns4:_="">
    <xsd:import namespace="86809fc0-0aef-4e0c-aa35-0ec1c43b8dd1"/>
    <xsd:import namespace="f28da783-63a1-426f-b238-ea4e597e57f3"/>
    <xsd:import namespace="cb83a7d7-f3ca-4534-bde5-2218a1086482"/>
    <xsd:element name="properties">
      <xsd:complexType>
        <xsd:sequence>
          <xsd:element name="documentManagement">
            <xsd:complexType>
              <xsd:all>
                <xsd:element ref="ns2:fa465a1a12214e15957d184dac96a5f5" minOccurs="0"/>
                <xsd:element ref="ns2:mf469811ffca4c69bad02c47da7ff1fe" minOccurs="0"/>
                <xsd:element ref="ns3:MediaServiceKeyPoints" minOccurs="0"/>
                <xsd:element ref="ns4:TaxCatchAll" minOccurs="0"/>
                <xsd:element ref="ns3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09fc0-0aef-4e0c-aa35-0ec1c43b8dd1" elementFormDefault="qualified">
    <xsd:import namespace="http://schemas.microsoft.com/office/2006/documentManagement/types"/>
    <xsd:import namespace="http://schemas.microsoft.com/office/infopath/2007/PartnerControls"/>
    <xsd:element name="fa465a1a12214e15957d184dac96a5f5" ma:index="8" nillable="true" ma:taxonomy="true" ma:internalName="fa465a1a12214e15957d184dac96a5f5" ma:taxonomyFieldName="Document_x0020_Type" ma:displayName="Document Type" ma:default="" ma:fieldId="{fa465a1a-1221-4e15-957d-184dac96a5f5}" ma:sspId="09d0c549-7865-4361-91a0-0042234db7d7" ma:termSetId="e3594aa2-f9ce-4e01-893c-4d87cc4f8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469811ffca4c69bad02c47da7ff1fe" ma:index="9" nillable="true" ma:taxonomy="true" ma:internalName="mf469811ffca4c69bad02c47da7ff1fe" ma:taxonomyFieldName="Sector" ma:displayName="Sector" ma:default="" ma:fieldId="{6f469811-ffca-4c69-bad0-2c47da7ff1fe}" ma:sspId="09d0c549-7865-4361-91a0-0042234db7d7" ma:termSetId="acdf9d96-bfae-47d9-920d-4ab0044063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09d0c549-7865-4361-91a0-0042234db7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da783-63a1-426f-b238-ea4e597e57f3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New" ma:format="Dropdown" ma:internalName="Status">
      <xsd:simpleType>
        <xsd:restriction base="dms:Choice">
          <xsd:enumeration value="New"/>
          <xsd:enumeration value="Draft"/>
          <xsd:enumeration value="Ready for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a7d7-f3ca-4534-bde5-2218a10864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315593f-9e0e-4a50-9c43-18e782dc47e3}" ma:internalName="TaxCatchAll" ma:showField="CatchAllData" ma:web="cb83a7d7-f3ca-4534-bde5-2218a1086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3a7d7-f3ca-4534-bde5-2218a1086482" xsi:nil="true"/>
    <lcf76f155ced4ddcb4097134ff3c332f xmlns="86809fc0-0aef-4e0c-aa35-0ec1c43b8dd1">
      <Terms xmlns="http://schemas.microsoft.com/office/infopath/2007/PartnerControls"/>
    </lcf76f155ced4ddcb4097134ff3c332f>
    <mf469811ffca4c69bad02c47da7ff1fe xmlns="86809fc0-0aef-4e0c-aa35-0ec1c43b8dd1">
      <Terms xmlns="http://schemas.microsoft.com/office/infopath/2007/PartnerControls"/>
    </mf469811ffca4c69bad02c47da7ff1fe>
    <fa465a1a12214e15957d184dac96a5f5 xmlns="86809fc0-0aef-4e0c-aa35-0ec1c43b8dd1">
      <Terms xmlns="http://schemas.microsoft.com/office/infopath/2007/PartnerControls"/>
    </fa465a1a12214e15957d184dac96a5f5>
    <Status xmlns="f28da783-63a1-426f-b238-ea4e597e57f3">New</Status>
  </documentManagement>
</p:properties>
</file>

<file path=customXml/itemProps1.xml><?xml version="1.0" encoding="utf-8"?>
<ds:datastoreItem xmlns:ds="http://schemas.openxmlformats.org/officeDocument/2006/customXml" ds:itemID="{EC561740-E85C-46DF-AA70-3EB682FD7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B531F-74E8-42C5-8E50-E450B1505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09fc0-0aef-4e0c-aa35-0ec1c43b8dd1"/>
    <ds:schemaRef ds:uri="f28da783-63a1-426f-b238-ea4e597e57f3"/>
    <ds:schemaRef ds:uri="cb83a7d7-f3ca-4534-bde5-2218a1086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42E0E-6F45-4547-B28F-EF480088A25D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Ferrer, Angel</dc:creator>
  <cp:keywords/>
  <dc:description/>
  <cp:lastModifiedBy>Alonso Ferrer, Angel</cp:lastModifiedBy>
  <cp:revision>3</cp:revision>
  <dcterms:created xsi:type="dcterms:W3CDTF">2026-01-15T09:44:00Z</dcterms:created>
  <dcterms:modified xsi:type="dcterms:W3CDTF">2026-01-15T14:48:00Z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0x0101007226C8C886486547A8F05D1F81F54AA8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Sector">
    <vt:lpwstr/>
  </property>
  <property fmtid="{D5CDD505-2E9C-101B-9397-08002B2CF9AE}" pid="6" name="Document Type">
    <vt:lpwstr/>
  </property>
</Properties>
</file>